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B584" w14:textId="4610C1D2" w:rsidR="00514A85" w:rsidRDefault="00A6307F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CC1588">
        <w:rPr>
          <w:rFonts w:ascii="Cambria" w:hAnsi="Cambria" w:cs="Arial"/>
          <w:b/>
          <w:sz w:val="20"/>
          <w:szCs w:val="20"/>
          <w:highlight w:val="yellow"/>
        </w:rPr>
        <w:t>Pakiet numer</w:t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 xml:space="preserve"> </w:t>
      </w:r>
      <w:r w:rsidR="00CC1588">
        <w:rPr>
          <w:rFonts w:ascii="Cambria" w:hAnsi="Cambria" w:cs="Arial"/>
          <w:b/>
          <w:sz w:val="20"/>
          <w:szCs w:val="20"/>
          <w:highlight w:val="yellow"/>
        </w:rPr>
        <w:t>4</w:t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A42F35"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Pr="00CC1588">
        <w:rPr>
          <w:rFonts w:ascii="Cambria" w:hAnsi="Cambria" w:cs="Arial"/>
          <w:b/>
          <w:sz w:val="20"/>
          <w:szCs w:val="20"/>
          <w:highlight w:val="yellow"/>
        </w:rPr>
        <w:tab/>
      </w:r>
      <w:r w:rsidR="00985166" w:rsidRPr="00CC1588">
        <w:rPr>
          <w:rFonts w:ascii="Cambria" w:hAnsi="Cambria" w:cs="Arial"/>
          <w:b/>
          <w:sz w:val="20"/>
          <w:szCs w:val="20"/>
          <w:highlight w:val="yellow"/>
        </w:rPr>
        <w:t>Załącznik</w:t>
      </w:r>
      <w:r w:rsidR="00A2488F" w:rsidRPr="00CC1588">
        <w:rPr>
          <w:rFonts w:ascii="Cambria" w:hAnsi="Cambria" w:cs="Arial"/>
          <w:b/>
          <w:sz w:val="20"/>
          <w:szCs w:val="20"/>
          <w:highlight w:val="yellow"/>
        </w:rPr>
        <w:t xml:space="preserve"> </w:t>
      </w:r>
      <w:r w:rsidR="00985166" w:rsidRPr="00CC1588">
        <w:rPr>
          <w:rFonts w:ascii="Cambria" w:hAnsi="Cambria" w:cs="Arial"/>
          <w:b/>
          <w:sz w:val="20"/>
          <w:szCs w:val="20"/>
          <w:highlight w:val="yellow"/>
        </w:rPr>
        <w:t>numer</w:t>
      </w:r>
      <w:r w:rsidR="000E7309" w:rsidRPr="00CC1588">
        <w:rPr>
          <w:rFonts w:ascii="Cambria" w:hAnsi="Cambria" w:cs="Arial"/>
          <w:b/>
          <w:sz w:val="20"/>
          <w:szCs w:val="20"/>
          <w:highlight w:val="yellow"/>
        </w:rPr>
        <w:t xml:space="preserve"> 3 </w:t>
      </w:r>
      <w:r w:rsidR="00985166" w:rsidRPr="00CC1588">
        <w:rPr>
          <w:rFonts w:ascii="Cambria" w:hAnsi="Cambria" w:cs="Arial"/>
          <w:b/>
          <w:sz w:val="20"/>
          <w:szCs w:val="20"/>
          <w:highlight w:val="yellow"/>
        </w:rPr>
        <w:t>do SWZ</w:t>
      </w:r>
    </w:p>
    <w:p w14:paraId="3A4C9543" w14:textId="77777777" w:rsidR="00514A85" w:rsidRDefault="00514A85">
      <w:pPr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140E6638" w14:textId="4C32918E" w:rsidR="00FA716C" w:rsidRDefault="00985166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ZESTAWIENIE WYMAGANYCH</w:t>
      </w:r>
      <w:r w:rsidR="00A86A5A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PARAMETRÓW TECHNICZNO – UŻYTKOWYCH</w:t>
      </w:r>
    </w:p>
    <w:p w14:paraId="09DAC236" w14:textId="77777777" w:rsidR="00A42F35" w:rsidRDefault="00A42F35">
      <w:pPr>
        <w:spacing w:line="276" w:lineRule="auto"/>
        <w:jc w:val="center"/>
        <w:rPr>
          <w:rFonts w:ascii="Cambria" w:hAnsi="Cambria" w:cs="Arial"/>
          <w:b/>
        </w:rPr>
      </w:pPr>
    </w:p>
    <w:p w14:paraId="66CB3E0F" w14:textId="3DBE313B" w:rsidR="00A42F35" w:rsidRDefault="00A42F35" w:rsidP="00A42F35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K</w:t>
      </w:r>
      <w:r w:rsidRPr="00A42F35">
        <w:rPr>
          <w:rFonts w:ascii="Cambria" w:hAnsi="Cambria" w:cs="Arial"/>
          <w:b/>
        </w:rPr>
        <w:t>olumna sufitowa anestezjologiczna</w:t>
      </w:r>
      <w:r w:rsidR="00CC1588">
        <w:rPr>
          <w:rFonts w:ascii="Cambria" w:hAnsi="Cambria" w:cs="Arial"/>
          <w:b/>
        </w:rPr>
        <w:t xml:space="preserve"> - </w:t>
      </w:r>
      <w:r w:rsidR="00CC1588" w:rsidRPr="00907F24">
        <w:rPr>
          <w:rFonts w:ascii="Cambria" w:hAnsi="Cambria"/>
          <w:b/>
          <w:bCs/>
          <w:highlight w:val="yellow"/>
        </w:rPr>
        <w:t xml:space="preserve">poz. </w:t>
      </w:r>
      <w:r w:rsidR="00CC1588">
        <w:rPr>
          <w:rFonts w:ascii="Cambria" w:hAnsi="Cambria"/>
          <w:b/>
          <w:bCs/>
          <w:highlight w:val="yellow"/>
        </w:rPr>
        <w:t xml:space="preserve">1 </w:t>
      </w:r>
      <w:r w:rsidR="00CC1588" w:rsidRPr="00907F24">
        <w:rPr>
          <w:rFonts w:ascii="Cambria" w:hAnsi="Cambria"/>
          <w:b/>
          <w:bCs/>
          <w:highlight w:val="yellow"/>
        </w:rPr>
        <w:t>z załącznika nr 2</w:t>
      </w:r>
    </w:p>
    <w:p w14:paraId="06B283FB" w14:textId="77777777" w:rsidR="00A42F35" w:rsidRDefault="00A42F35" w:rsidP="00A42F35">
      <w:pPr>
        <w:spacing w:line="276" w:lineRule="auto"/>
        <w:jc w:val="center"/>
        <w:rPr>
          <w:rFonts w:ascii="Cambria" w:hAnsi="Cambria" w:cs="Arial"/>
          <w:b/>
        </w:rPr>
      </w:pPr>
    </w:p>
    <w:p w14:paraId="2AB33EEE" w14:textId="77777777" w:rsidR="000756C6" w:rsidRPr="0031390E" w:rsidRDefault="000756C6" w:rsidP="000756C6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  <w:b/>
        </w:rPr>
      </w:pPr>
      <w:r w:rsidRPr="0031390E">
        <w:rPr>
          <w:rFonts w:ascii="Cambria" w:hAnsi="Cambria"/>
          <w:b/>
          <w:bCs/>
        </w:rPr>
        <w:t>Pełna nazwa i typ:</w:t>
      </w:r>
      <w:r w:rsidRPr="0031390E">
        <w:rPr>
          <w:rFonts w:ascii="Cambria" w:hAnsi="Cambria"/>
        </w:rPr>
        <w:t xml:space="preserve"> </w:t>
      </w:r>
      <w:r w:rsidRPr="0031390E">
        <w:rPr>
          <w:rFonts w:ascii="Cambria" w:hAnsi="Cambria"/>
          <w:b/>
        </w:rPr>
        <w:t>…………………………………………………………….</w:t>
      </w:r>
    </w:p>
    <w:p w14:paraId="3981E8CF" w14:textId="77777777" w:rsidR="000756C6" w:rsidRPr="0031390E" w:rsidRDefault="000756C6" w:rsidP="000756C6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</w:rPr>
      </w:pPr>
      <w:r w:rsidRPr="0031390E">
        <w:rPr>
          <w:rFonts w:ascii="Cambria" w:hAnsi="Cambria"/>
          <w:b/>
          <w:bCs/>
        </w:rPr>
        <w:t>Producent/Kraj</w:t>
      </w:r>
      <w:r w:rsidRPr="0031390E">
        <w:rPr>
          <w:rFonts w:ascii="Cambria" w:hAnsi="Cambria"/>
          <w:b/>
        </w:rPr>
        <w:t>: ………………………………………………………………</w:t>
      </w:r>
    </w:p>
    <w:p w14:paraId="47CD25D7" w14:textId="40BA4B6D" w:rsidR="000756C6" w:rsidRDefault="000756C6" w:rsidP="000756C6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  <w:b/>
          <w:bCs/>
        </w:rPr>
      </w:pPr>
      <w:r w:rsidRPr="0031390E">
        <w:rPr>
          <w:rFonts w:ascii="Cambria" w:hAnsi="Cambria"/>
          <w:b/>
          <w:bCs/>
        </w:rPr>
        <w:t>Rok produkcji</w:t>
      </w:r>
      <w:r w:rsidR="00A42F35">
        <w:rPr>
          <w:rFonts w:ascii="Cambria" w:hAnsi="Cambria"/>
          <w:b/>
          <w:bCs/>
        </w:rPr>
        <w:t xml:space="preserve"> min. 2025 - </w:t>
      </w:r>
      <w:r w:rsidRPr="0031390E">
        <w:rPr>
          <w:rFonts w:ascii="Cambria" w:hAnsi="Cambria"/>
          <w:b/>
          <w:bCs/>
        </w:rPr>
        <w:t>……………………………</w:t>
      </w:r>
    </w:p>
    <w:tbl>
      <w:tblPr>
        <w:tblStyle w:val="Tabela-Siatka"/>
        <w:tblW w:w="14672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850"/>
        <w:gridCol w:w="6749"/>
        <w:gridCol w:w="1470"/>
        <w:gridCol w:w="5603"/>
      </w:tblGrid>
      <w:tr w:rsidR="00A86A5A" w14:paraId="71D0FFD8" w14:textId="77777777" w:rsidTr="001D2703">
        <w:tc>
          <w:tcPr>
            <w:tcW w:w="850" w:type="dxa"/>
          </w:tcPr>
          <w:p w14:paraId="709B9E0B" w14:textId="77777777" w:rsidR="00A86A5A" w:rsidRDefault="00A86A5A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6749" w:type="dxa"/>
          </w:tcPr>
          <w:p w14:paraId="1D0B0F33" w14:textId="42579D71" w:rsidR="00A86A5A" w:rsidRDefault="000756C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Opis parametrów wymaganych minimalnych</w:t>
            </w:r>
          </w:p>
        </w:tc>
        <w:tc>
          <w:tcPr>
            <w:tcW w:w="1470" w:type="dxa"/>
            <w:vAlign w:val="center"/>
          </w:tcPr>
          <w:p w14:paraId="6D284298" w14:textId="77777777" w:rsidR="00A86A5A" w:rsidRDefault="00A86A5A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Parametr graniczny</w:t>
            </w:r>
          </w:p>
        </w:tc>
        <w:tc>
          <w:tcPr>
            <w:tcW w:w="5603" w:type="dxa"/>
            <w:vAlign w:val="center"/>
          </w:tcPr>
          <w:p w14:paraId="52FCB157" w14:textId="77777777" w:rsidR="001D2703" w:rsidRDefault="00A86A5A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Potwierdzenie: PARAMETR OFEROWANY – </w:t>
            </w:r>
          </w:p>
          <w:p w14:paraId="3C8FC04C" w14:textId="230A08B4" w:rsidR="00A86A5A" w:rsidRDefault="00A86A5A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NALEŻY PODAĆ / OPISAĆ</w:t>
            </w:r>
          </w:p>
        </w:tc>
      </w:tr>
      <w:tr w:rsidR="00A42F35" w14:paraId="0FA988F4" w14:textId="77777777" w:rsidTr="001D2703">
        <w:tc>
          <w:tcPr>
            <w:tcW w:w="850" w:type="dxa"/>
          </w:tcPr>
          <w:p w14:paraId="1BD4CA57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D63346F" w14:textId="7204BDE1" w:rsidR="00A42F35" w:rsidRPr="00A86A5A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BA75E1">
              <w:rPr>
                <w:rFonts w:ascii="Arial Narrow" w:hAnsi="Arial Narrow"/>
                <w:b/>
                <w:sz w:val="20"/>
                <w:szCs w:val="20"/>
              </w:rPr>
              <w:t>Ogólne</w:t>
            </w:r>
          </w:p>
        </w:tc>
        <w:tc>
          <w:tcPr>
            <w:tcW w:w="1470" w:type="dxa"/>
            <w:vAlign w:val="center"/>
          </w:tcPr>
          <w:p w14:paraId="71DF7571" w14:textId="4D484B73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4A95834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1D54CF46" w14:textId="77777777" w:rsidTr="00455D35">
        <w:tc>
          <w:tcPr>
            <w:tcW w:w="850" w:type="dxa"/>
          </w:tcPr>
          <w:p w14:paraId="2E567384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59A4B1F" w14:textId="3AF54465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 xml:space="preserve">Sufitowa jednostka anestezjologiczna – urządzenie zakwalifikowane do wyrobów medycznych klasy </w:t>
            </w:r>
            <w:proofErr w:type="spellStart"/>
            <w:r w:rsidRPr="00A42F35">
              <w:rPr>
                <w:rFonts w:ascii="Cambria" w:hAnsi="Cambria"/>
                <w:sz w:val="20"/>
                <w:szCs w:val="20"/>
              </w:rPr>
              <w:t>IIb</w:t>
            </w:r>
            <w:proofErr w:type="spellEnd"/>
            <w:r w:rsidRPr="00A42F35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470" w:type="dxa"/>
            <w:vAlign w:val="center"/>
          </w:tcPr>
          <w:p w14:paraId="4B40B8A1" w14:textId="2DD60F08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CF7E690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7CD6A4A" w14:textId="77777777" w:rsidTr="00455D35">
        <w:tc>
          <w:tcPr>
            <w:tcW w:w="850" w:type="dxa"/>
          </w:tcPr>
          <w:p w14:paraId="50745C06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AFB256E" w14:textId="6E4DA0A5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  <w:lang w:eastAsia="ar-SA"/>
              </w:rPr>
              <w:t xml:space="preserve">Urządzenie łatwe w utrzymaniu czystości – gładkie powierzchnie profili konstrukcyjnych bez widocznych śrub lub nitów mocujących, wszelkie zaślepki na konsoli montowane </w:t>
            </w:r>
            <w:proofErr w:type="spellStart"/>
            <w:r w:rsidRPr="00A42F35">
              <w:rPr>
                <w:rFonts w:ascii="Cambria" w:hAnsi="Cambria"/>
                <w:sz w:val="20"/>
                <w:szCs w:val="20"/>
                <w:lang w:eastAsia="ar-SA"/>
              </w:rPr>
              <w:t>bezśrubowo</w:t>
            </w:r>
            <w:proofErr w:type="spellEnd"/>
          </w:p>
        </w:tc>
        <w:tc>
          <w:tcPr>
            <w:tcW w:w="1470" w:type="dxa"/>
            <w:vAlign w:val="center"/>
          </w:tcPr>
          <w:p w14:paraId="2FD7AFE0" w14:textId="4AF92678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082DFB9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73852680" w14:textId="77777777" w:rsidTr="00455D35">
        <w:tc>
          <w:tcPr>
            <w:tcW w:w="850" w:type="dxa"/>
          </w:tcPr>
          <w:p w14:paraId="01ABE198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9FA305A" w14:textId="3318BE7F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  <w:lang w:eastAsia="ar-SA"/>
              </w:rPr>
              <w:t xml:space="preserve">Zestaw przyłączy elektryczno-gazowych. Płyta interfejsowa z przewodami elastycznymi zakończonymi zaworami odcinającymi do podłączenia sztywnego z instalacją szpitalną. </w:t>
            </w:r>
          </w:p>
        </w:tc>
        <w:tc>
          <w:tcPr>
            <w:tcW w:w="1470" w:type="dxa"/>
            <w:vAlign w:val="center"/>
          </w:tcPr>
          <w:p w14:paraId="4E1DC603" w14:textId="74DE6056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7423F59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49A729A" w14:textId="77777777" w:rsidTr="00455D35">
        <w:tc>
          <w:tcPr>
            <w:tcW w:w="850" w:type="dxa"/>
          </w:tcPr>
          <w:p w14:paraId="5622EF4A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542CE37" w14:textId="5750DEFC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Tworzywowa zaoblona obudowa sufitowa zakrywająca elementy montażowe</w:t>
            </w:r>
          </w:p>
        </w:tc>
        <w:tc>
          <w:tcPr>
            <w:tcW w:w="1470" w:type="dxa"/>
            <w:vAlign w:val="center"/>
          </w:tcPr>
          <w:p w14:paraId="3EEDCFC6" w14:textId="32A5EA80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4448B6D2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74A9F77" w14:textId="77777777" w:rsidTr="00455D35">
        <w:tc>
          <w:tcPr>
            <w:tcW w:w="850" w:type="dxa"/>
          </w:tcPr>
          <w:p w14:paraId="242B4F65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C919A2D" w14:textId="54874303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42F35">
              <w:rPr>
                <w:rFonts w:ascii="Cambria" w:hAnsi="Cambria"/>
                <w:sz w:val="20"/>
                <w:szCs w:val="20"/>
              </w:rPr>
              <w:t>Zawiesie</w:t>
            </w:r>
            <w:proofErr w:type="spellEnd"/>
            <w:r w:rsidRPr="00A42F35">
              <w:rPr>
                <w:rFonts w:ascii="Cambria" w:hAnsi="Cambria"/>
                <w:sz w:val="20"/>
                <w:szCs w:val="20"/>
              </w:rPr>
              <w:t xml:space="preserve"> sufitowe posiadające regulację umożliwiające montaż i dostosowanie do wymaganej wysokości</w:t>
            </w:r>
          </w:p>
        </w:tc>
        <w:tc>
          <w:tcPr>
            <w:tcW w:w="1470" w:type="dxa"/>
            <w:vAlign w:val="center"/>
          </w:tcPr>
          <w:p w14:paraId="68D48AEF" w14:textId="14EA6656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CE2E3D1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4B18F523" w14:textId="77777777" w:rsidTr="00455D35">
        <w:tc>
          <w:tcPr>
            <w:tcW w:w="850" w:type="dxa"/>
          </w:tcPr>
          <w:p w14:paraId="04CC07A6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24E2A79" w14:textId="64229F48" w:rsidR="00A42F35" w:rsidRPr="00A42F35" w:rsidRDefault="00A42F35" w:rsidP="00A42F35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Waga kolumny bez elementów wyposażenia dodatkowego max 280 kg</w:t>
            </w:r>
          </w:p>
        </w:tc>
        <w:tc>
          <w:tcPr>
            <w:tcW w:w="1470" w:type="dxa"/>
            <w:vAlign w:val="center"/>
          </w:tcPr>
          <w:p w14:paraId="2BC01C28" w14:textId="044299A8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404E6DA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1BCD7FE" w14:textId="77777777" w:rsidTr="00455D35">
        <w:tc>
          <w:tcPr>
            <w:tcW w:w="850" w:type="dxa"/>
          </w:tcPr>
          <w:p w14:paraId="237B601B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F22B3F7" w14:textId="1F457B27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Dopuszczalne obciążenie ramienia min. 180 kg</w:t>
            </w:r>
          </w:p>
        </w:tc>
        <w:tc>
          <w:tcPr>
            <w:tcW w:w="1470" w:type="dxa"/>
            <w:vAlign w:val="center"/>
          </w:tcPr>
          <w:p w14:paraId="015EE180" w14:textId="48D4534A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FFDAC04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5AEF6D49" w14:textId="77777777" w:rsidTr="00455D35">
        <w:tc>
          <w:tcPr>
            <w:tcW w:w="850" w:type="dxa"/>
          </w:tcPr>
          <w:p w14:paraId="320DFFA6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E155A25" w14:textId="47925385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b/>
                <w:sz w:val="20"/>
                <w:szCs w:val="20"/>
              </w:rPr>
              <w:t>Konsola</w:t>
            </w:r>
          </w:p>
        </w:tc>
        <w:tc>
          <w:tcPr>
            <w:tcW w:w="1470" w:type="dxa"/>
            <w:vAlign w:val="center"/>
          </w:tcPr>
          <w:p w14:paraId="74302B49" w14:textId="56B285FE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76F9744C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0F5B77D1" w14:textId="77777777" w:rsidTr="00455D35">
        <w:tc>
          <w:tcPr>
            <w:tcW w:w="850" w:type="dxa"/>
          </w:tcPr>
          <w:p w14:paraId="7D74A2EC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E9B41D3" w14:textId="19CB44DB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 xml:space="preserve">Konsola wykonana całkowicie z aluminium malowanego na kolor z palety RAL – możliwość wyboru kolorystyki lakierowania poszczególnych ścianek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A42F35">
              <w:rPr>
                <w:rFonts w:ascii="Cambria" w:hAnsi="Cambria"/>
                <w:sz w:val="20"/>
                <w:szCs w:val="20"/>
              </w:rPr>
              <w:t>z palety RAL celem dostosowania jej do koloru sali operacyjnej</w:t>
            </w:r>
          </w:p>
        </w:tc>
        <w:tc>
          <w:tcPr>
            <w:tcW w:w="1470" w:type="dxa"/>
            <w:vAlign w:val="center"/>
          </w:tcPr>
          <w:p w14:paraId="253932DD" w14:textId="004FC9CB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E6121D4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4A82425F" w14:textId="77777777" w:rsidTr="00455D35">
        <w:tc>
          <w:tcPr>
            <w:tcW w:w="850" w:type="dxa"/>
          </w:tcPr>
          <w:p w14:paraId="5D565CC0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5312657" w14:textId="7A5CBD1F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Kształt konsoli trapezoidalny – nie dopuszcza się kształtów okrągłych i prostokątnych</w:t>
            </w:r>
          </w:p>
        </w:tc>
        <w:tc>
          <w:tcPr>
            <w:tcW w:w="1470" w:type="dxa"/>
            <w:vAlign w:val="center"/>
          </w:tcPr>
          <w:p w14:paraId="5998BA5C" w14:textId="42D87462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33244B2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07DBC8F" w14:textId="77777777" w:rsidTr="00455D35">
        <w:tc>
          <w:tcPr>
            <w:tcW w:w="850" w:type="dxa"/>
          </w:tcPr>
          <w:p w14:paraId="755C17D7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90B92B5" w14:textId="52D04C24" w:rsidR="00A42F35" w:rsidRPr="00A42F35" w:rsidRDefault="00A42F35" w:rsidP="00A42F35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 xml:space="preserve">Profil konstrukcyjny konsoli dzielony z osobnym kanałem dla przewodów </w:t>
            </w:r>
            <w:r w:rsidRPr="00A42F35">
              <w:rPr>
                <w:rFonts w:ascii="Cambria" w:hAnsi="Cambria"/>
                <w:sz w:val="20"/>
                <w:szCs w:val="20"/>
              </w:rPr>
              <w:lastRenderedPageBreak/>
              <w:t>elektrycznych oraz dla przewodów gazowych</w:t>
            </w:r>
          </w:p>
        </w:tc>
        <w:tc>
          <w:tcPr>
            <w:tcW w:w="1470" w:type="dxa"/>
            <w:vAlign w:val="center"/>
          </w:tcPr>
          <w:p w14:paraId="7C08107A" w14:textId="003A4BAF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603" w:type="dxa"/>
            <w:vAlign w:val="center"/>
          </w:tcPr>
          <w:p w14:paraId="5C6D19A5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155AD51F" w14:textId="77777777" w:rsidTr="00455D35">
        <w:tc>
          <w:tcPr>
            <w:tcW w:w="850" w:type="dxa"/>
          </w:tcPr>
          <w:p w14:paraId="11B9B65D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C95D724" w14:textId="1C05E0EA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Kanały prowadzone pionowe wzdłuż wysokości konsoli</w:t>
            </w:r>
          </w:p>
        </w:tc>
        <w:tc>
          <w:tcPr>
            <w:tcW w:w="1470" w:type="dxa"/>
            <w:vAlign w:val="center"/>
          </w:tcPr>
          <w:p w14:paraId="3B6B5340" w14:textId="44BB99AC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F65898E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66B0E14" w14:textId="77777777" w:rsidTr="00455D35">
        <w:tc>
          <w:tcPr>
            <w:tcW w:w="850" w:type="dxa"/>
          </w:tcPr>
          <w:p w14:paraId="5A8AF487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FD3B536" w14:textId="289230B3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Ścianki konsoli o grubości min. 2 mm</w:t>
            </w:r>
          </w:p>
        </w:tc>
        <w:tc>
          <w:tcPr>
            <w:tcW w:w="1470" w:type="dxa"/>
            <w:vAlign w:val="center"/>
          </w:tcPr>
          <w:p w14:paraId="17DBAE1D" w14:textId="083071B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1B34BAD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271BA352" w14:textId="77777777" w:rsidTr="00455D35">
        <w:tc>
          <w:tcPr>
            <w:tcW w:w="850" w:type="dxa"/>
          </w:tcPr>
          <w:p w14:paraId="10FACCDA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0918EE8" w14:textId="0B6305A4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Gniazda gazowe montowane na ściance kanału z przewodami gazowymi umieszczone w jednym pionowym rzędzie</w:t>
            </w:r>
          </w:p>
        </w:tc>
        <w:tc>
          <w:tcPr>
            <w:tcW w:w="1470" w:type="dxa"/>
            <w:vAlign w:val="center"/>
          </w:tcPr>
          <w:p w14:paraId="6B24073C" w14:textId="2CCDE608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0368866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0857B0A9" w14:textId="77777777" w:rsidTr="00455D35">
        <w:tc>
          <w:tcPr>
            <w:tcW w:w="850" w:type="dxa"/>
          </w:tcPr>
          <w:p w14:paraId="6CBECE0F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EF40EAE" w14:textId="70DC2A69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Gniazda elektryczne, wyrównania potencjału oraz teletechniczne montowane na ściance kanału z przewodami elektrycznymi w pionowym rzędzie</w:t>
            </w:r>
          </w:p>
        </w:tc>
        <w:tc>
          <w:tcPr>
            <w:tcW w:w="1470" w:type="dxa"/>
            <w:vAlign w:val="center"/>
          </w:tcPr>
          <w:p w14:paraId="23E42585" w14:textId="782EDA3D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2801FFC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2BD7056E" w14:textId="77777777" w:rsidTr="00455D35">
        <w:tc>
          <w:tcPr>
            <w:tcW w:w="850" w:type="dxa"/>
          </w:tcPr>
          <w:p w14:paraId="5139CAA6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12029DB" w14:textId="4953E313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Możliwość wyboru przez Zamawiającego konfiguracji montażu gniazd elektrycznych oraz gazowych – do wyboru  montaż na ściankach bocznych (gniazd gazowych) lub na  ściance tylnej (gniazda elektryczne)</w:t>
            </w:r>
          </w:p>
        </w:tc>
        <w:tc>
          <w:tcPr>
            <w:tcW w:w="1470" w:type="dxa"/>
            <w:vAlign w:val="center"/>
          </w:tcPr>
          <w:p w14:paraId="39F29173" w14:textId="3540BCEC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9C2A8EB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54ABA6A2" w14:textId="77777777" w:rsidTr="00455D35">
        <w:tc>
          <w:tcPr>
            <w:tcW w:w="850" w:type="dxa"/>
          </w:tcPr>
          <w:p w14:paraId="07875E97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F448604" w14:textId="323B1D28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Konsola pionowa o wysokości min. 1000 mm</w:t>
            </w:r>
          </w:p>
        </w:tc>
        <w:tc>
          <w:tcPr>
            <w:tcW w:w="1470" w:type="dxa"/>
            <w:vAlign w:val="center"/>
          </w:tcPr>
          <w:p w14:paraId="32D64C61" w14:textId="0DC5F4F1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23CE1B4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49BA12D6" w14:textId="77777777" w:rsidTr="00455D35">
        <w:tc>
          <w:tcPr>
            <w:tcW w:w="850" w:type="dxa"/>
          </w:tcPr>
          <w:p w14:paraId="27F3446D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A94C22B" w14:textId="20DA456D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>Całkowita szerokość konsoli bez elementów wyposażenia zewnętrznego 390 mm +/-10 mm</w:t>
            </w:r>
          </w:p>
        </w:tc>
        <w:tc>
          <w:tcPr>
            <w:tcW w:w="1470" w:type="dxa"/>
            <w:vAlign w:val="center"/>
          </w:tcPr>
          <w:p w14:paraId="77E9CAC7" w14:textId="524CBFA5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F15285B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19922CB1" w14:textId="77777777" w:rsidTr="00455D35">
        <w:tc>
          <w:tcPr>
            <w:tcW w:w="850" w:type="dxa"/>
          </w:tcPr>
          <w:p w14:paraId="123E7AD5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1FAFBE0" w14:textId="70A61B6B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>Całkowita głębokość konsoli bez elementów wyposażenia zewnętrznego 200 mm +/-10 mm</w:t>
            </w:r>
          </w:p>
        </w:tc>
        <w:tc>
          <w:tcPr>
            <w:tcW w:w="1470" w:type="dxa"/>
            <w:vAlign w:val="center"/>
          </w:tcPr>
          <w:p w14:paraId="149D6039" w14:textId="6560F01C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748125C0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2B96847" w14:textId="77777777" w:rsidTr="00455D35">
        <w:tc>
          <w:tcPr>
            <w:tcW w:w="850" w:type="dxa"/>
          </w:tcPr>
          <w:p w14:paraId="0673E574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73656BA" w14:textId="2F76DA3F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Kąt mocowania ścianek bocznych w stosunku do ścianki frontowej na której znajduje się profil montażowy min 45°</w:t>
            </w:r>
          </w:p>
        </w:tc>
        <w:tc>
          <w:tcPr>
            <w:tcW w:w="1470" w:type="dxa"/>
            <w:vAlign w:val="center"/>
          </w:tcPr>
          <w:p w14:paraId="6AA9F143" w14:textId="52E853D6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499936D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7BCB176" w14:textId="77777777" w:rsidTr="00455D35">
        <w:tc>
          <w:tcPr>
            <w:tcW w:w="850" w:type="dxa"/>
          </w:tcPr>
          <w:p w14:paraId="75FEC615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A021421" w14:textId="7D9F7ED2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Możliwość obrotu konsoli o min. 330° z możliwością ograniczenia kąta obrotu min. co 30°</w:t>
            </w:r>
          </w:p>
        </w:tc>
        <w:tc>
          <w:tcPr>
            <w:tcW w:w="1470" w:type="dxa"/>
            <w:vAlign w:val="center"/>
          </w:tcPr>
          <w:p w14:paraId="4CCB239C" w14:textId="4ADA9B51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821E78C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7E974D3" w14:textId="77777777" w:rsidTr="00455D35">
        <w:tc>
          <w:tcPr>
            <w:tcW w:w="850" w:type="dxa"/>
          </w:tcPr>
          <w:p w14:paraId="16A53980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AD1399E" w14:textId="77777777" w:rsidR="00A42F35" w:rsidRPr="00A42F35" w:rsidRDefault="00A42F35" w:rsidP="00A42F35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42F35">
              <w:rPr>
                <w:rFonts w:ascii="Cambria" w:hAnsi="Cambria" w:cs="Arial"/>
                <w:color w:val="000000"/>
                <w:sz w:val="20"/>
                <w:szCs w:val="20"/>
              </w:rPr>
              <w:t>Punkty poboru gazów medycznych zgodne ze standardem szwedzkim SS8752430 (tzw. typ AGA):</w:t>
            </w:r>
          </w:p>
          <w:p w14:paraId="779C6200" w14:textId="77777777" w:rsidR="00A42F35" w:rsidRPr="00A42F35" w:rsidRDefault="00A42F35" w:rsidP="00A42F35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42F35">
              <w:rPr>
                <w:rFonts w:ascii="Cambria" w:hAnsi="Cambria" w:cs="Arial"/>
                <w:color w:val="000000"/>
                <w:sz w:val="20"/>
                <w:szCs w:val="20"/>
              </w:rPr>
              <w:t>2 x O2     - tlen</w:t>
            </w:r>
          </w:p>
          <w:p w14:paraId="456880BA" w14:textId="77777777" w:rsidR="00A42F35" w:rsidRPr="00A42F35" w:rsidRDefault="00A42F35" w:rsidP="00A42F35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42F35">
              <w:rPr>
                <w:rFonts w:ascii="Cambria" w:hAnsi="Cambria" w:cs="Arial"/>
                <w:color w:val="000000"/>
                <w:sz w:val="20"/>
                <w:szCs w:val="20"/>
              </w:rPr>
              <w:t>2 x AIR    - sprężone powietrze</w:t>
            </w:r>
          </w:p>
          <w:p w14:paraId="551F3A9B" w14:textId="77777777" w:rsidR="00A42F35" w:rsidRPr="00A42F35" w:rsidRDefault="00A42F35" w:rsidP="00A42F35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42F35">
              <w:rPr>
                <w:rFonts w:ascii="Cambria" w:hAnsi="Cambria" w:cs="Arial"/>
                <w:color w:val="000000"/>
                <w:sz w:val="20"/>
                <w:szCs w:val="20"/>
              </w:rPr>
              <w:t>2 x VAC   - próżnia</w:t>
            </w:r>
          </w:p>
          <w:p w14:paraId="2A1840C0" w14:textId="77777777" w:rsidR="00A42F35" w:rsidRPr="00A42F35" w:rsidRDefault="00A42F35" w:rsidP="00A42F35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42F35">
              <w:rPr>
                <w:rFonts w:ascii="Cambria" w:hAnsi="Cambria" w:cs="Arial"/>
                <w:color w:val="000000"/>
                <w:sz w:val="20"/>
                <w:szCs w:val="20"/>
              </w:rPr>
              <w:t>1 x N2O  – podtlenek azotu</w:t>
            </w:r>
          </w:p>
          <w:p w14:paraId="5B9B9361" w14:textId="7F78C390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color w:val="000000"/>
                <w:sz w:val="20"/>
                <w:szCs w:val="20"/>
                <w:lang w:eastAsia="ar-SA"/>
              </w:rPr>
              <w:t>1 x AGSS - odciąg gazów anestetycznych z zaworem inżektorowym</w:t>
            </w:r>
          </w:p>
        </w:tc>
        <w:tc>
          <w:tcPr>
            <w:tcW w:w="1470" w:type="dxa"/>
            <w:vAlign w:val="center"/>
          </w:tcPr>
          <w:p w14:paraId="7A71CCB2" w14:textId="0C6E0E95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AC6CE68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FB6D49E" w14:textId="77777777" w:rsidTr="00455D35">
        <w:tc>
          <w:tcPr>
            <w:tcW w:w="850" w:type="dxa"/>
          </w:tcPr>
          <w:p w14:paraId="52CDABA1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73E28FD" w14:textId="56F365E5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>Konsola wyposażona w manometry kontrolne gazów – po jednym dla każdego z rodzajów gazów</w:t>
            </w:r>
          </w:p>
        </w:tc>
        <w:tc>
          <w:tcPr>
            <w:tcW w:w="1470" w:type="dxa"/>
            <w:vAlign w:val="center"/>
          </w:tcPr>
          <w:p w14:paraId="66B74228" w14:textId="32A26023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F71E6FA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28D9C762" w14:textId="77777777" w:rsidTr="00455D35">
        <w:tc>
          <w:tcPr>
            <w:tcW w:w="850" w:type="dxa"/>
          </w:tcPr>
          <w:p w14:paraId="6F832DFF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298E253" w14:textId="77777777" w:rsidR="00A42F35" w:rsidRPr="00A42F35" w:rsidRDefault="00A42F35" w:rsidP="00A42F35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42F35">
              <w:rPr>
                <w:rFonts w:ascii="Cambria" w:hAnsi="Cambria" w:cs="Arial"/>
                <w:color w:val="000000"/>
                <w:sz w:val="20"/>
                <w:szCs w:val="20"/>
              </w:rPr>
              <w:t>Konsola wyposażona w gniazda elektryczne:</w:t>
            </w:r>
          </w:p>
          <w:p w14:paraId="4E2F65B7" w14:textId="77777777" w:rsidR="00A42F35" w:rsidRPr="00A42F35" w:rsidRDefault="00A42F35" w:rsidP="00A42F35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42F35">
              <w:rPr>
                <w:rFonts w:ascii="Cambria" w:hAnsi="Cambria" w:cs="Arial"/>
                <w:color w:val="000000"/>
                <w:sz w:val="20"/>
                <w:szCs w:val="20"/>
              </w:rPr>
              <w:t>8 x gniazdo elektryczne  - gniazda zlicowane z powierzchnią ścianki konsoli z sygnalizacją kontrolną LED – gniazda podzielone na min. Dwa obwody</w:t>
            </w:r>
          </w:p>
          <w:p w14:paraId="0B5DF5F9" w14:textId="77777777" w:rsidR="00A42F35" w:rsidRPr="00A42F35" w:rsidRDefault="00A42F35" w:rsidP="00A42F35">
            <w:pPr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A42F35">
              <w:rPr>
                <w:rFonts w:ascii="Cambria" w:hAnsi="Cambria" w:cs="Arial"/>
                <w:color w:val="000000"/>
                <w:sz w:val="20"/>
                <w:szCs w:val="20"/>
              </w:rPr>
              <w:t>8 x bolec wyrównania potencjałów – gniazdo nie wystające poza obrys ścinaki konsoli o więcej niż 2 mm</w:t>
            </w:r>
          </w:p>
          <w:p w14:paraId="1688820E" w14:textId="2EB218CA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>2 x gniazdo teletechniczne typu RJ 45 cat.6 – gniazdo zlicowane z powierzchnią ścianki konsoli.</w:t>
            </w:r>
          </w:p>
        </w:tc>
        <w:tc>
          <w:tcPr>
            <w:tcW w:w="1470" w:type="dxa"/>
            <w:vAlign w:val="center"/>
          </w:tcPr>
          <w:p w14:paraId="0DF214A7" w14:textId="7A4ACFC2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B0EFBAC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7C602DCE" w14:textId="77777777" w:rsidTr="00455D35">
        <w:tc>
          <w:tcPr>
            <w:tcW w:w="850" w:type="dxa"/>
          </w:tcPr>
          <w:p w14:paraId="265424C3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51326FC" w14:textId="65975964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 xml:space="preserve">W środkowej części konsoli umieszczony prostokątny profil montażowy </w:t>
            </w:r>
            <w:r w:rsidR="003F0BB4">
              <w:rPr>
                <w:rFonts w:ascii="Cambria" w:hAnsi="Cambria"/>
                <w:sz w:val="20"/>
                <w:szCs w:val="20"/>
              </w:rPr>
              <w:br/>
            </w:r>
            <w:r w:rsidRPr="00A42F35">
              <w:rPr>
                <w:rFonts w:ascii="Cambria" w:hAnsi="Cambria"/>
                <w:sz w:val="20"/>
                <w:szCs w:val="20"/>
              </w:rPr>
              <w:t xml:space="preserve">z anodowanego aluminium umożliwiający bezstopniowe mocowanie półek </w:t>
            </w:r>
            <w:r w:rsidR="003F0BB4">
              <w:rPr>
                <w:rFonts w:ascii="Cambria" w:hAnsi="Cambria"/>
                <w:sz w:val="20"/>
                <w:szCs w:val="20"/>
              </w:rPr>
              <w:br/>
            </w:r>
            <w:r w:rsidRPr="00A42F35">
              <w:rPr>
                <w:rFonts w:ascii="Cambria" w:hAnsi="Cambria"/>
                <w:sz w:val="20"/>
                <w:szCs w:val="20"/>
              </w:rPr>
              <w:t xml:space="preserve">i szuflad na dowolnej wysokości. Profil zintegrowany z konsolą nie wystający </w:t>
            </w:r>
            <w:r w:rsidRPr="00A42F35">
              <w:rPr>
                <w:rFonts w:ascii="Cambria" w:hAnsi="Cambria"/>
                <w:sz w:val="20"/>
                <w:szCs w:val="20"/>
              </w:rPr>
              <w:lastRenderedPageBreak/>
              <w:t>poza jej obrys. Półki i szuflady z możliwością regulacji wysokości przez użytkowników.</w:t>
            </w:r>
          </w:p>
        </w:tc>
        <w:tc>
          <w:tcPr>
            <w:tcW w:w="1470" w:type="dxa"/>
            <w:vAlign w:val="center"/>
          </w:tcPr>
          <w:p w14:paraId="4ACB325D" w14:textId="6ECEA9DA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603" w:type="dxa"/>
            <w:vAlign w:val="center"/>
          </w:tcPr>
          <w:p w14:paraId="7058090D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0A643425" w14:textId="77777777" w:rsidTr="00455D35">
        <w:tc>
          <w:tcPr>
            <w:tcW w:w="850" w:type="dxa"/>
          </w:tcPr>
          <w:p w14:paraId="30F6CF40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77990E9" w14:textId="0956F820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 xml:space="preserve">System mocowania półek i wyposażenia w profilu montażowym umożliwiający łatwy ich demontaż, zmianę kolejności montażu a także wymianę na inne wyposażenie bez potrzeby demontażu uchwytu głównego instalowanego </w:t>
            </w:r>
            <w:r w:rsidR="003F0BB4">
              <w:rPr>
                <w:rFonts w:ascii="Cambria" w:hAnsi="Cambria"/>
                <w:sz w:val="20"/>
                <w:szCs w:val="20"/>
              </w:rPr>
              <w:br/>
            </w:r>
            <w:r w:rsidRPr="00A42F35">
              <w:rPr>
                <w:rFonts w:ascii="Cambria" w:hAnsi="Cambria"/>
                <w:sz w:val="20"/>
                <w:szCs w:val="20"/>
              </w:rPr>
              <w:t>w profilu montażowym</w:t>
            </w:r>
          </w:p>
        </w:tc>
        <w:tc>
          <w:tcPr>
            <w:tcW w:w="1470" w:type="dxa"/>
            <w:vAlign w:val="center"/>
          </w:tcPr>
          <w:p w14:paraId="5DB8F922" w14:textId="0061E4D9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C3A79ED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74CAEC56" w14:textId="77777777" w:rsidTr="00455D35">
        <w:tc>
          <w:tcPr>
            <w:tcW w:w="850" w:type="dxa"/>
          </w:tcPr>
          <w:p w14:paraId="3C1792A5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F61A233" w14:textId="027E1202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Konsola łączona z ramieniem poprzez łącznik o przekroju owalnym i średnicy min. 11 cm</w:t>
            </w:r>
          </w:p>
        </w:tc>
        <w:tc>
          <w:tcPr>
            <w:tcW w:w="1470" w:type="dxa"/>
            <w:vAlign w:val="center"/>
          </w:tcPr>
          <w:p w14:paraId="0F986BB3" w14:textId="0B7AD434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5687E87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78742CB8" w14:textId="77777777" w:rsidTr="00455D35">
        <w:tc>
          <w:tcPr>
            <w:tcW w:w="850" w:type="dxa"/>
          </w:tcPr>
          <w:p w14:paraId="05E1C5A3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167C3AC" w14:textId="39857B38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b/>
                <w:sz w:val="20"/>
                <w:szCs w:val="20"/>
              </w:rPr>
              <w:t>Ramię nośne</w:t>
            </w:r>
          </w:p>
        </w:tc>
        <w:tc>
          <w:tcPr>
            <w:tcW w:w="1470" w:type="dxa"/>
            <w:vAlign w:val="center"/>
          </w:tcPr>
          <w:p w14:paraId="44CA85EF" w14:textId="6C548F20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881039B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1AF6923" w14:textId="77777777" w:rsidTr="00B8097B">
        <w:tc>
          <w:tcPr>
            <w:tcW w:w="850" w:type="dxa"/>
          </w:tcPr>
          <w:p w14:paraId="1E1B9C6D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44CB992" w14:textId="50D4D86E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Poziome podwójne  ramię nośne o długości min. 1900 mm – wymiar liczony jako odległość od osi obrotu pierwszego ramienia przy suficie do osi obrotu konsoli na drugim ramieniu</w:t>
            </w:r>
          </w:p>
        </w:tc>
        <w:tc>
          <w:tcPr>
            <w:tcW w:w="1470" w:type="dxa"/>
            <w:vAlign w:val="center"/>
          </w:tcPr>
          <w:p w14:paraId="2E77E3D1" w14:textId="598E6952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86B913B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04469193" w14:textId="77777777" w:rsidTr="00B8097B">
        <w:tc>
          <w:tcPr>
            <w:tcW w:w="850" w:type="dxa"/>
          </w:tcPr>
          <w:p w14:paraId="7171893E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BAAF37B" w14:textId="107FD093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Człon drugi ramienia uchylny z wbudowanym siłownikiem – regulacja elektrycznym siłownikiem w pionie w zakresie min. 500 mm</w:t>
            </w:r>
          </w:p>
        </w:tc>
        <w:tc>
          <w:tcPr>
            <w:tcW w:w="1470" w:type="dxa"/>
            <w:vAlign w:val="center"/>
          </w:tcPr>
          <w:p w14:paraId="584B7526" w14:textId="476B5106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1DA06DF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11DFBE15" w14:textId="77777777" w:rsidTr="00B8097B">
        <w:tc>
          <w:tcPr>
            <w:tcW w:w="850" w:type="dxa"/>
          </w:tcPr>
          <w:p w14:paraId="6CDF8877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6831EDC" w14:textId="12715E5D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Regulacja wysokości z przycisków umieszczonych na uchwycie tworzywowym montowanym od frontu półki</w:t>
            </w:r>
          </w:p>
        </w:tc>
        <w:tc>
          <w:tcPr>
            <w:tcW w:w="1470" w:type="dxa"/>
            <w:vAlign w:val="center"/>
          </w:tcPr>
          <w:p w14:paraId="7F43D1D5" w14:textId="07F49D0C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7D5D881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2BEACEF9" w14:textId="77777777" w:rsidTr="00B8097B">
        <w:tc>
          <w:tcPr>
            <w:tcW w:w="850" w:type="dxa"/>
          </w:tcPr>
          <w:p w14:paraId="66CF0474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2EEAC004" w14:textId="223DC9CA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Ramię wykonane z aluminium malowanego na kolor z palety RAL</w:t>
            </w:r>
          </w:p>
        </w:tc>
        <w:tc>
          <w:tcPr>
            <w:tcW w:w="1470" w:type="dxa"/>
            <w:vAlign w:val="center"/>
          </w:tcPr>
          <w:p w14:paraId="7ED5262D" w14:textId="322EF0E9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2268C8D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08709426" w14:textId="77777777" w:rsidTr="00455D35">
        <w:tc>
          <w:tcPr>
            <w:tcW w:w="850" w:type="dxa"/>
          </w:tcPr>
          <w:p w14:paraId="2D7094EC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30DF820" w14:textId="3773001B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Profil ramienia w kształcie prostokąta (bez powierzchni wypukłych lub wklęsłych) ułatwiający utrzymanie czystości. Krawędzie zaokrąglone</w:t>
            </w:r>
          </w:p>
        </w:tc>
        <w:tc>
          <w:tcPr>
            <w:tcW w:w="1470" w:type="dxa"/>
            <w:vAlign w:val="center"/>
          </w:tcPr>
          <w:p w14:paraId="59F4CE06" w14:textId="3EFB276E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F909353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0170DAB" w14:textId="77777777" w:rsidTr="00455D35">
        <w:tc>
          <w:tcPr>
            <w:tcW w:w="850" w:type="dxa"/>
          </w:tcPr>
          <w:p w14:paraId="5883B92C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063B595" w14:textId="51D7EEB7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Aluminiowe lub tworzywowe zaślepki zakończenia ramienia</w:t>
            </w:r>
          </w:p>
        </w:tc>
        <w:tc>
          <w:tcPr>
            <w:tcW w:w="1470" w:type="dxa"/>
            <w:vAlign w:val="center"/>
          </w:tcPr>
          <w:p w14:paraId="1C3A04D9" w14:textId="0B934DD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8D8CC00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4C6F9A5F" w14:textId="77777777" w:rsidTr="00455D35">
        <w:tc>
          <w:tcPr>
            <w:tcW w:w="850" w:type="dxa"/>
          </w:tcPr>
          <w:p w14:paraId="63F164D0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EB56E02" w14:textId="63EDB354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Szerokość profilu 220 mm +/-10 mm</w:t>
            </w:r>
          </w:p>
        </w:tc>
        <w:tc>
          <w:tcPr>
            <w:tcW w:w="1470" w:type="dxa"/>
            <w:vAlign w:val="center"/>
          </w:tcPr>
          <w:p w14:paraId="514A1286" w14:textId="2311F9DC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1B589AE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1F7356F3" w14:textId="77777777" w:rsidTr="00455D35">
        <w:tc>
          <w:tcPr>
            <w:tcW w:w="850" w:type="dxa"/>
          </w:tcPr>
          <w:p w14:paraId="09672A80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5D61AE9" w14:textId="310576FB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Wysokość profilu 120 mm +/-10 mm</w:t>
            </w:r>
          </w:p>
        </w:tc>
        <w:tc>
          <w:tcPr>
            <w:tcW w:w="1470" w:type="dxa"/>
            <w:vAlign w:val="center"/>
          </w:tcPr>
          <w:p w14:paraId="11D32F25" w14:textId="5AFC49B9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DC45164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2686BFA" w14:textId="77777777" w:rsidTr="00455D35">
        <w:tc>
          <w:tcPr>
            <w:tcW w:w="850" w:type="dxa"/>
          </w:tcPr>
          <w:p w14:paraId="62B48E7B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3CAF321" w14:textId="39B25061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Grubość ścianki profilu min. 9 mm</w:t>
            </w:r>
          </w:p>
        </w:tc>
        <w:tc>
          <w:tcPr>
            <w:tcW w:w="1470" w:type="dxa"/>
            <w:vAlign w:val="center"/>
          </w:tcPr>
          <w:p w14:paraId="5BDE08C9" w14:textId="1BA537E5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7003F204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C96DD46" w14:textId="77777777" w:rsidTr="00455D35">
        <w:tc>
          <w:tcPr>
            <w:tcW w:w="850" w:type="dxa"/>
          </w:tcPr>
          <w:p w14:paraId="05637879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41175C0" w14:textId="08C260E0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Pneumatyczny hamulec obrotu ramienia</w:t>
            </w:r>
          </w:p>
        </w:tc>
        <w:tc>
          <w:tcPr>
            <w:tcW w:w="1470" w:type="dxa"/>
            <w:vAlign w:val="center"/>
          </w:tcPr>
          <w:p w14:paraId="3CDF1EA4" w14:textId="19D8D13E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6A755E4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2AA66122" w14:textId="77777777" w:rsidTr="00455D35">
        <w:tc>
          <w:tcPr>
            <w:tcW w:w="850" w:type="dxa"/>
          </w:tcPr>
          <w:p w14:paraId="0316CCF6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CC1BD7B" w14:textId="240B175E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Hamulec zwalniany poprzez przycisk  z graficznym kolorystycznym oznaczeniem umieszczony na tworzywowym   uchwycie regulacyjnym montowanym od frontu półki lub z tyłu konsoli – do wyboru przez Użytkowników. Ze względów ergonomicznych nie dopuszcza się przycisków montowanych na szynie sprzętowej</w:t>
            </w:r>
          </w:p>
        </w:tc>
        <w:tc>
          <w:tcPr>
            <w:tcW w:w="1470" w:type="dxa"/>
            <w:vAlign w:val="center"/>
          </w:tcPr>
          <w:p w14:paraId="4F8ECF6F" w14:textId="7CD630FE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4B8A533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7A8E7A7C" w14:textId="77777777" w:rsidTr="00455D35">
        <w:tc>
          <w:tcPr>
            <w:tcW w:w="850" w:type="dxa"/>
          </w:tcPr>
          <w:p w14:paraId="67386EE1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B028AF2" w14:textId="588C2825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Na zaślepce ramienia zamontowany sygnalizator w postaci diody LED odblokowania hamulca w kolorystyce zgodnej z graficznym oznaczeniem na uchwycie regulacyjnym – sygnalizator załączany w przypadku naciśnięcia hamulca</w:t>
            </w:r>
          </w:p>
        </w:tc>
        <w:tc>
          <w:tcPr>
            <w:tcW w:w="1470" w:type="dxa"/>
            <w:vAlign w:val="center"/>
          </w:tcPr>
          <w:p w14:paraId="2B99649F" w14:textId="5F0F41B1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6B5E13C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EA89B45" w14:textId="77777777" w:rsidTr="00455D35">
        <w:tc>
          <w:tcPr>
            <w:tcW w:w="850" w:type="dxa"/>
          </w:tcPr>
          <w:p w14:paraId="42305DC3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489DDA0" w14:textId="13ECF9B9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 xml:space="preserve">Zintegrowane oświetlenie </w:t>
            </w:r>
            <w:proofErr w:type="spellStart"/>
            <w:r w:rsidRPr="00A42F35">
              <w:rPr>
                <w:rFonts w:ascii="Cambria" w:hAnsi="Cambria"/>
                <w:sz w:val="20"/>
                <w:szCs w:val="20"/>
              </w:rPr>
              <w:t>ambientowe</w:t>
            </w:r>
            <w:proofErr w:type="spellEnd"/>
            <w:r w:rsidRPr="00A42F3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42F35">
              <w:rPr>
                <w:rFonts w:ascii="Cambria" w:hAnsi="Cambria"/>
                <w:sz w:val="20"/>
                <w:szCs w:val="20"/>
              </w:rPr>
              <w:t>ledowe</w:t>
            </w:r>
            <w:proofErr w:type="spellEnd"/>
            <w:r w:rsidRPr="00A42F35">
              <w:rPr>
                <w:rFonts w:ascii="Cambria" w:hAnsi="Cambria"/>
                <w:sz w:val="20"/>
                <w:szCs w:val="20"/>
              </w:rPr>
              <w:t xml:space="preserve"> RGB (min. 2 x 7W na każdy człon ramienia) umieszczone na górnej płaszczyźnie ramienia wykorzystywane przy operacjach endoskopowych – oświetlenie z funkcją włączania/wyłączania, regulacją jasności i wyboru kolorystyki sterowanie z panelu dotykowego montowanego na konsoli </w:t>
            </w:r>
          </w:p>
        </w:tc>
        <w:tc>
          <w:tcPr>
            <w:tcW w:w="1470" w:type="dxa"/>
            <w:vAlign w:val="center"/>
          </w:tcPr>
          <w:p w14:paraId="48083085" w14:textId="071DE5D0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D3A3FA5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D5DBB52" w14:textId="77777777" w:rsidTr="00455D35">
        <w:tc>
          <w:tcPr>
            <w:tcW w:w="850" w:type="dxa"/>
          </w:tcPr>
          <w:p w14:paraId="6247C255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5F732CF" w14:textId="0534DF5D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Możliwość obrotu ramienia względem zawieszenia sufitowego min. 330° z możliwością ograniczenia kąta obrotu min. co 30°</w:t>
            </w:r>
          </w:p>
        </w:tc>
        <w:tc>
          <w:tcPr>
            <w:tcW w:w="1470" w:type="dxa"/>
            <w:vAlign w:val="center"/>
          </w:tcPr>
          <w:p w14:paraId="276519AD" w14:textId="48C91B5A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C96B9AB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0DD1B40E" w14:textId="77777777" w:rsidTr="00455D35">
        <w:tc>
          <w:tcPr>
            <w:tcW w:w="850" w:type="dxa"/>
          </w:tcPr>
          <w:p w14:paraId="77FD0682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0EFAF20" w14:textId="5869AC41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b/>
                <w:sz w:val="20"/>
                <w:szCs w:val="20"/>
              </w:rPr>
              <w:t>Wyposażenie dodatkowe konsoli</w:t>
            </w:r>
          </w:p>
        </w:tc>
        <w:tc>
          <w:tcPr>
            <w:tcW w:w="1470" w:type="dxa"/>
            <w:vAlign w:val="center"/>
          </w:tcPr>
          <w:p w14:paraId="461E28E1" w14:textId="75316DB4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E1319CE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53A4FA2" w14:textId="77777777" w:rsidTr="00455D35">
        <w:tc>
          <w:tcPr>
            <w:tcW w:w="850" w:type="dxa"/>
          </w:tcPr>
          <w:p w14:paraId="3B9B082A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594F951" w14:textId="69021FAA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 xml:space="preserve">1 x półka z materiału kompozytowego bakteriobójczego o wymiarach  (+/- 5%) 460 mm x 440mm z szufladą z możliwością regulacji bezstopniowej wysokości o głębokości min. 80 mm o wymiarze wewnętrznym min. 320 mm x 320mm (wymiar liczony jako najwęższa szerokość i głębokość szuflady) , materiał półki kompozytowy całkowicie gładki zapobiegający ogniskowaniu się bakterii (nie dopuszcza się materiału w postaci metalu, aluminium oraz płyt meblowych i innych materiałów nie </w:t>
            </w:r>
            <w:proofErr w:type="spellStart"/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>kopmpozytowych</w:t>
            </w:r>
            <w:proofErr w:type="spellEnd"/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>), front szuflady także wykonany z materiału kompozytowego bakteriobójczego całkowicie gładkiego z profilowanym wycięciem służącym za uchwyt – nie dopuszcza się uchwytów wystających poza czoło szuflady ani uchwytów wpuszczanych w czoło szuflady. Półka z szufladą montowana do profilu montażowego w konsoli.</w:t>
            </w:r>
          </w:p>
        </w:tc>
        <w:tc>
          <w:tcPr>
            <w:tcW w:w="1470" w:type="dxa"/>
            <w:vAlign w:val="center"/>
          </w:tcPr>
          <w:p w14:paraId="7F2D6BE4" w14:textId="1FECEEB6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C91175F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42F5AFB0" w14:textId="77777777" w:rsidTr="00455D35">
        <w:tc>
          <w:tcPr>
            <w:tcW w:w="850" w:type="dxa"/>
          </w:tcPr>
          <w:p w14:paraId="311F616E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BE97488" w14:textId="1185A5BC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>Dopuszczalne obciążenie szuflady min. 40 kg</w:t>
            </w:r>
          </w:p>
        </w:tc>
        <w:tc>
          <w:tcPr>
            <w:tcW w:w="1470" w:type="dxa"/>
            <w:vAlign w:val="center"/>
          </w:tcPr>
          <w:p w14:paraId="66284864" w14:textId="5F8E840C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26E0D01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5DD7CCA7" w14:textId="77777777" w:rsidTr="00455D35">
        <w:tc>
          <w:tcPr>
            <w:tcW w:w="850" w:type="dxa"/>
          </w:tcPr>
          <w:p w14:paraId="79776906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5050AC8" w14:textId="4F33E321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 xml:space="preserve">Szuflada wyposażona w oświetlenie wewnętrzne </w:t>
            </w:r>
            <w:proofErr w:type="spellStart"/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>ledowe</w:t>
            </w:r>
            <w:proofErr w:type="spellEnd"/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 xml:space="preserve"> uruchamiane podczas wysunięcia szuflady</w:t>
            </w:r>
          </w:p>
        </w:tc>
        <w:tc>
          <w:tcPr>
            <w:tcW w:w="1470" w:type="dxa"/>
            <w:vAlign w:val="center"/>
          </w:tcPr>
          <w:p w14:paraId="5D7B8162" w14:textId="796CA895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61F67A3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1B12023B" w14:textId="77777777" w:rsidTr="00455D35">
        <w:tc>
          <w:tcPr>
            <w:tcW w:w="850" w:type="dxa"/>
          </w:tcPr>
          <w:p w14:paraId="1E20DBC1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D9B4271" w14:textId="149D4DEB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color w:val="000000"/>
                <w:sz w:val="20"/>
                <w:szCs w:val="20"/>
              </w:rPr>
              <w:t>2 x półka z materiału kompozytowego bakteriobójczego  mocowana do profilu montażowego w konsoli z możliwością regulacji bezstopniowej wysokości o wymiarach (+/- 5%) 460 mm x 440mm, materiał półki kompozytowy całkowicie gładki zapobiegający ogniskowaniu się bakterii</w:t>
            </w:r>
          </w:p>
        </w:tc>
        <w:tc>
          <w:tcPr>
            <w:tcW w:w="1470" w:type="dxa"/>
            <w:vAlign w:val="center"/>
          </w:tcPr>
          <w:p w14:paraId="7850E641" w14:textId="588C4F5E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29E3988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A2B94E8" w14:textId="77777777" w:rsidTr="00455D35">
        <w:tc>
          <w:tcPr>
            <w:tcW w:w="850" w:type="dxa"/>
          </w:tcPr>
          <w:p w14:paraId="43165CF3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BF8B356" w14:textId="71C2FD8B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Półki posiadające szyny boczne akcesoryjne montowane z lewej i prawej strony</w:t>
            </w:r>
          </w:p>
        </w:tc>
        <w:tc>
          <w:tcPr>
            <w:tcW w:w="1470" w:type="dxa"/>
            <w:vAlign w:val="center"/>
          </w:tcPr>
          <w:p w14:paraId="1F04DB03" w14:textId="53423261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852C3BB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2D2F865D" w14:textId="77777777" w:rsidTr="00455D35">
        <w:tc>
          <w:tcPr>
            <w:tcW w:w="850" w:type="dxa"/>
          </w:tcPr>
          <w:p w14:paraId="7E137098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085C125" w14:textId="77777777" w:rsidR="00A42F35" w:rsidRPr="00A42F35" w:rsidRDefault="00A42F35" w:rsidP="00A42F35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A42F35">
              <w:rPr>
                <w:rFonts w:ascii="Cambria" w:hAnsi="Cambria" w:cs="Arial"/>
                <w:sz w:val="20"/>
                <w:szCs w:val="20"/>
              </w:rPr>
              <w:t>Szyny akcesoryjne przy półkach zakończone zaokrąglonymi tworzywowymi lub gumowymi narożnikami zintegrowanymi z szynami bocznymi.</w:t>
            </w:r>
          </w:p>
          <w:p w14:paraId="4AD37BC4" w14:textId="064F87D4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Nie dopuszcza się nakładanych, wsuwanych lub dokręcanych narożników.</w:t>
            </w:r>
          </w:p>
        </w:tc>
        <w:tc>
          <w:tcPr>
            <w:tcW w:w="1470" w:type="dxa"/>
            <w:vAlign w:val="center"/>
          </w:tcPr>
          <w:p w14:paraId="2E3FF47B" w14:textId="3967F784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692EA33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5FC1B89B" w14:textId="77777777" w:rsidTr="00455D35">
        <w:tc>
          <w:tcPr>
            <w:tcW w:w="850" w:type="dxa"/>
          </w:tcPr>
          <w:p w14:paraId="5273BC8B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D14FDC8" w14:textId="341A8C42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Uchwyt pomp infuzyjnych o długości min. 1000 mmi obciążalności min. 20 kg na podwójnym wysięgniku o zasięgu min. 400 mm</w:t>
            </w:r>
          </w:p>
        </w:tc>
        <w:tc>
          <w:tcPr>
            <w:tcW w:w="1470" w:type="dxa"/>
            <w:vAlign w:val="center"/>
          </w:tcPr>
          <w:p w14:paraId="6958C0F6" w14:textId="711711F6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CEF9F5F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36FCDA04" w14:textId="77777777" w:rsidTr="00455D35">
        <w:tc>
          <w:tcPr>
            <w:tcW w:w="850" w:type="dxa"/>
          </w:tcPr>
          <w:p w14:paraId="5E0C0F35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FB05E8A" w14:textId="79839B50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Wieszak kroplówki o długości 1000 mm i obciążalności min. 20 kg  na podwójnym wysięgniku o zasięgu min. 400 mm, haczyki wykonane z tworzywa</w:t>
            </w:r>
          </w:p>
        </w:tc>
        <w:tc>
          <w:tcPr>
            <w:tcW w:w="1470" w:type="dxa"/>
            <w:vAlign w:val="center"/>
          </w:tcPr>
          <w:p w14:paraId="7C279864" w14:textId="1D18F8AB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60E2061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DC42890" w14:textId="77777777" w:rsidTr="00455D35">
        <w:tc>
          <w:tcPr>
            <w:tcW w:w="850" w:type="dxa"/>
          </w:tcPr>
          <w:p w14:paraId="448B45DE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E042081" w14:textId="48EA3603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b/>
                <w:sz w:val="20"/>
                <w:szCs w:val="20"/>
              </w:rPr>
              <w:t>Pozostałe wymagania</w:t>
            </w:r>
          </w:p>
        </w:tc>
        <w:tc>
          <w:tcPr>
            <w:tcW w:w="1470" w:type="dxa"/>
            <w:vAlign w:val="center"/>
          </w:tcPr>
          <w:p w14:paraId="6F5FB9F2" w14:textId="62086AB2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66D64E3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61D1E4D8" w14:textId="77777777" w:rsidTr="00455D35">
        <w:tc>
          <w:tcPr>
            <w:tcW w:w="850" w:type="dxa"/>
          </w:tcPr>
          <w:p w14:paraId="4C0B951F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3649190" w14:textId="5C26E4EF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 xml:space="preserve">Wyrób klasy </w:t>
            </w:r>
            <w:proofErr w:type="spellStart"/>
            <w:r w:rsidRPr="00A42F35">
              <w:rPr>
                <w:rFonts w:ascii="Cambria" w:hAnsi="Cambria"/>
                <w:sz w:val="20"/>
                <w:szCs w:val="20"/>
              </w:rPr>
              <w:t>IIb</w:t>
            </w:r>
            <w:proofErr w:type="spellEnd"/>
          </w:p>
        </w:tc>
        <w:tc>
          <w:tcPr>
            <w:tcW w:w="1470" w:type="dxa"/>
            <w:vAlign w:val="center"/>
          </w:tcPr>
          <w:p w14:paraId="74313034" w14:textId="77F21FCD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E133480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5C1383B0" w14:textId="77777777" w:rsidTr="00455D35">
        <w:tc>
          <w:tcPr>
            <w:tcW w:w="850" w:type="dxa"/>
          </w:tcPr>
          <w:p w14:paraId="087382E8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271BD4C" w14:textId="5A67685C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Certyfikat ISO 9001 oraz ISO 13485:2016 dla producenta – dołączyć</w:t>
            </w:r>
            <w:r w:rsidR="003F0BB4">
              <w:rPr>
                <w:rFonts w:ascii="Cambria" w:hAnsi="Cambria"/>
                <w:sz w:val="20"/>
                <w:szCs w:val="20"/>
              </w:rPr>
              <w:t xml:space="preserve"> wraz z dostawą urządzenia</w:t>
            </w:r>
          </w:p>
        </w:tc>
        <w:tc>
          <w:tcPr>
            <w:tcW w:w="1470" w:type="dxa"/>
            <w:vAlign w:val="center"/>
          </w:tcPr>
          <w:p w14:paraId="7077DD3B" w14:textId="46B92871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16F0B5B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A42F35" w14:paraId="2B24386E" w14:textId="77777777" w:rsidTr="00455D35">
        <w:tc>
          <w:tcPr>
            <w:tcW w:w="850" w:type="dxa"/>
          </w:tcPr>
          <w:p w14:paraId="00E970C4" w14:textId="77777777" w:rsidR="00A42F35" w:rsidRDefault="00A42F35" w:rsidP="00A42F35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697C3E1" w14:textId="6365A07C" w:rsidR="00A42F35" w:rsidRPr="00A42F35" w:rsidRDefault="00A42F35" w:rsidP="00A42F35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A42F35">
              <w:rPr>
                <w:rFonts w:ascii="Cambria" w:hAnsi="Cambria"/>
                <w:sz w:val="20"/>
                <w:szCs w:val="20"/>
              </w:rPr>
              <w:t>Deklaracja zgodności CE wydana przez producenta – dołączyć do oferty</w:t>
            </w:r>
          </w:p>
        </w:tc>
        <w:tc>
          <w:tcPr>
            <w:tcW w:w="1470" w:type="dxa"/>
            <w:vAlign w:val="center"/>
          </w:tcPr>
          <w:p w14:paraId="57425CD0" w14:textId="1E71B8B5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7EF873F" w14:textId="77777777" w:rsidR="00A42F35" w:rsidRDefault="00A42F35" w:rsidP="00A42F35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37716BAE" w14:textId="77777777" w:rsidR="00CC1588" w:rsidRDefault="00CC1588" w:rsidP="00CC1588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58758001" w14:textId="77777777" w:rsidR="00CC1588" w:rsidRDefault="00CC1588" w:rsidP="00CC1588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14635077" w14:textId="77777777" w:rsidR="00CC1588" w:rsidRDefault="00CC1588" w:rsidP="00CC1588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1A5D71BA" w14:textId="77777777" w:rsidR="00CC1588" w:rsidRDefault="00CC1588" w:rsidP="00CC1588">
      <w:pPr>
        <w:suppressAutoHyphens w:val="0"/>
        <w:ind w:left="72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B78A79E" w14:textId="77777777" w:rsidR="00CC1588" w:rsidRDefault="00CC1588" w:rsidP="00CC1588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ZESTAWIENIE WYMAGANYCH PARAMETRÓW TECHNICZNO – UŻYTKOWYCH</w:t>
      </w:r>
    </w:p>
    <w:p w14:paraId="0EC352D6" w14:textId="77777777" w:rsidR="00CC1588" w:rsidRDefault="00CC1588" w:rsidP="00CC1588">
      <w:pPr>
        <w:spacing w:line="276" w:lineRule="auto"/>
        <w:jc w:val="center"/>
        <w:rPr>
          <w:rFonts w:ascii="Cambria" w:hAnsi="Cambria" w:cs="Arial"/>
          <w:b/>
        </w:rPr>
      </w:pPr>
    </w:p>
    <w:p w14:paraId="764D87B9" w14:textId="588010D4" w:rsidR="00CC1588" w:rsidRDefault="00CC1588" w:rsidP="00CC158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Kolumna chirurgiczna - </w:t>
      </w:r>
      <w:r w:rsidRPr="00907F24">
        <w:rPr>
          <w:rFonts w:ascii="Cambria" w:hAnsi="Cambria"/>
          <w:b/>
          <w:bCs/>
          <w:highlight w:val="yellow"/>
        </w:rPr>
        <w:t xml:space="preserve">poz. </w:t>
      </w:r>
      <w:r>
        <w:rPr>
          <w:rFonts w:ascii="Cambria" w:hAnsi="Cambria"/>
          <w:b/>
          <w:bCs/>
          <w:highlight w:val="yellow"/>
        </w:rPr>
        <w:t xml:space="preserve">2 </w:t>
      </w:r>
      <w:r w:rsidRPr="00907F24">
        <w:rPr>
          <w:rFonts w:ascii="Cambria" w:hAnsi="Cambria"/>
          <w:b/>
          <w:bCs/>
          <w:highlight w:val="yellow"/>
        </w:rPr>
        <w:t>z załącznika nr 2</w:t>
      </w:r>
    </w:p>
    <w:p w14:paraId="175CB5F3" w14:textId="77777777" w:rsidR="00CC1588" w:rsidRDefault="00CC1588" w:rsidP="00CC1588">
      <w:pPr>
        <w:spacing w:line="276" w:lineRule="auto"/>
        <w:jc w:val="center"/>
        <w:rPr>
          <w:rFonts w:ascii="Arial" w:hAnsi="Arial" w:cs="Arial"/>
          <w:b/>
        </w:rPr>
      </w:pPr>
    </w:p>
    <w:p w14:paraId="5ABCFAED" w14:textId="77777777" w:rsidR="00CC1588" w:rsidRPr="0031390E" w:rsidRDefault="00CC1588" w:rsidP="00CC1588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  <w:b/>
        </w:rPr>
      </w:pPr>
      <w:r w:rsidRPr="0031390E">
        <w:rPr>
          <w:rFonts w:ascii="Cambria" w:hAnsi="Cambria"/>
          <w:b/>
          <w:bCs/>
        </w:rPr>
        <w:t>Pełna nazwa i typ:</w:t>
      </w:r>
      <w:r w:rsidRPr="0031390E">
        <w:rPr>
          <w:rFonts w:ascii="Cambria" w:hAnsi="Cambria"/>
        </w:rPr>
        <w:t xml:space="preserve"> </w:t>
      </w:r>
      <w:r w:rsidRPr="0031390E">
        <w:rPr>
          <w:rFonts w:ascii="Cambria" w:hAnsi="Cambria"/>
          <w:b/>
        </w:rPr>
        <w:t>…………………………………………………………….</w:t>
      </w:r>
    </w:p>
    <w:p w14:paraId="1EF33329" w14:textId="77777777" w:rsidR="00CC1588" w:rsidRPr="0031390E" w:rsidRDefault="00CC1588" w:rsidP="00CC1588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</w:rPr>
      </w:pPr>
      <w:r w:rsidRPr="0031390E">
        <w:rPr>
          <w:rFonts w:ascii="Cambria" w:hAnsi="Cambria"/>
          <w:b/>
          <w:bCs/>
        </w:rPr>
        <w:t>Producent/Kraj</w:t>
      </w:r>
      <w:r w:rsidRPr="0031390E">
        <w:rPr>
          <w:rFonts w:ascii="Cambria" w:hAnsi="Cambria"/>
          <w:b/>
        </w:rPr>
        <w:t>: ………………………………………………………………</w:t>
      </w:r>
    </w:p>
    <w:p w14:paraId="72FE764C" w14:textId="77777777" w:rsidR="00CC1588" w:rsidRDefault="00CC1588" w:rsidP="00CC1588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  <w:b/>
          <w:bCs/>
        </w:rPr>
      </w:pPr>
      <w:r w:rsidRPr="0031390E">
        <w:rPr>
          <w:rFonts w:ascii="Cambria" w:hAnsi="Cambria"/>
          <w:b/>
          <w:bCs/>
        </w:rPr>
        <w:t>Rok produkcji</w:t>
      </w:r>
      <w:r>
        <w:rPr>
          <w:rFonts w:ascii="Cambria" w:hAnsi="Cambria"/>
          <w:b/>
          <w:bCs/>
        </w:rPr>
        <w:t xml:space="preserve"> min. 2025 - </w:t>
      </w:r>
      <w:r w:rsidRPr="0031390E">
        <w:rPr>
          <w:rFonts w:ascii="Cambria" w:hAnsi="Cambria"/>
          <w:b/>
          <w:bCs/>
        </w:rPr>
        <w:t>……………………………</w:t>
      </w:r>
    </w:p>
    <w:tbl>
      <w:tblPr>
        <w:tblStyle w:val="Tabela-Siatka"/>
        <w:tblW w:w="14672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850"/>
        <w:gridCol w:w="6749"/>
        <w:gridCol w:w="1470"/>
        <w:gridCol w:w="5603"/>
      </w:tblGrid>
      <w:tr w:rsidR="00CC1588" w14:paraId="735037C9" w14:textId="77777777" w:rsidTr="00162C46">
        <w:tc>
          <w:tcPr>
            <w:tcW w:w="850" w:type="dxa"/>
          </w:tcPr>
          <w:p w14:paraId="270D299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6749" w:type="dxa"/>
          </w:tcPr>
          <w:p w14:paraId="3F02240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Opis parametrów wymaganych minimalnych</w:t>
            </w:r>
          </w:p>
        </w:tc>
        <w:tc>
          <w:tcPr>
            <w:tcW w:w="1470" w:type="dxa"/>
            <w:vAlign w:val="center"/>
          </w:tcPr>
          <w:p w14:paraId="502C2E8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Parametr graniczny</w:t>
            </w:r>
          </w:p>
        </w:tc>
        <w:tc>
          <w:tcPr>
            <w:tcW w:w="5603" w:type="dxa"/>
            <w:vAlign w:val="center"/>
          </w:tcPr>
          <w:p w14:paraId="4A00D32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Potwierdzenie: PARAMETR OFEROWANY – </w:t>
            </w:r>
          </w:p>
          <w:p w14:paraId="1CB1FD5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NALEŻY PODAĆ / OPISAĆ</w:t>
            </w:r>
          </w:p>
        </w:tc>
      </w:tr>
      <w:tr w:rsidR="00CC1588" w14:paraId="4ADB0C92" w14:textId="77777777" w:rsidTr="00162C46">
        <w:tc>
          <w:tcPr>
            <w:tcW w:w="850" w:type="dxa"/>
          </w:tcPr>
          <w:p w14:paraId="677903AB" w14:textId="77777777" w:rsidR="00CC1588" w:rsidRPr="00DB7195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88E9575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B7195">
              <w:rPr>
                <w:rFonts w:ascii="Cambria" w:hAnsi="Cambria"/>
                <w:b/>
                <w:bCs/>
                <w:sz w:val="20"/>
                <w:szCs w:val="20"/>
              </w:rPr>
              <w:t>Ogólne</w:t>
            </w:r>
          </w:p>
        </w:tc>
        <w:tc>
          <w:tcPr>
            <w:tcW w:w="1470" w:type="dxa"/>
            <w:vAlign w:val="center"/>
          </w:tcPr>
          <w:p w14:paraId="01087749" w14:textId="77777777" w:rsidR="00CC1588" w:rsidRDefault="00CC1588" w:rsidP="00162C46">
            <w:pPr>
              <w:widowControl w:val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3CD4CD7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5701277" w14:textId="77777777" w:rsidTr="00162C46">
        <w:tc>
          <w:tcPr>
            <w:tcW w:w="850" w:type="dxa"/>
          </w:tcPr>
          <w:p w14:paraId="507E2723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2B04B59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 xml:space="preserve">Sufitowa jednostka chirurgiczna – urządzenie zakwalifikowane do wyrobów medycznych klasy </w:t>
            </w:r>
            <w:proofErr w:type="spellStart"/>
            <w:r w:rsidRPr="00DB7195">
              <w:rPr>
                <w:rFonts w:ascii="Cambria" w:hAnsi="Cambria"/>
                <w:sz w:val="20"/>
                <w:szCs w:val="20"/>
              </w:rPr>
              <w:t>IIb</w:t>
            </w:r>
            <w:proofErr w:type="spellEnd"/>
            <w:r w:rsidRPr="00DB7195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470" w:type="dxa"/>
            <w:vAlign w:val="center"/>
          </w:tcPr>
          <w:p w14:paraId="104762D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DA671F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C034BA5" w14:textId="77777777" w:rsidTr="00162C46">
        <w:tc>
          <w:tcPr>
            <w:tcW w:w="850" w:type="dxa"/>
          </w:tcPr>
          <w:p w14:paraId="0781160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E35F5BB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  <w:lang w:eastAsia="ar-SA"/>
              </w:rPr>
              <w:t xml:space="preserve">Urządzenie łatwe w utrzymaniu czystości – gładkie powierzchnie profili konstrukcyjnych bez widocznych śrub lub nitów mocujących, wszelkie zaślepki na konsoli montowane </w:t>
            </w:r>
            <w:proofErr w:type="spellStart"/>
            <w:r w:rsidRPr="00DB7195">
              <w:rPr>
                <w:rFonts w:ascii="Cambria" w:hAnsi="Cambria"/>
                <w:sz w:val="20"/>
                <w:szCs w:val="20"/>
                <w:lang w:eastAsia="ar-SA"/>
              </w:rPr>
              <w:t>bezśrubowo</w:t>
            </w:r>
            <w:proofErr w:type="spellEnd"/>
          </w:p>
        </w:tc>
        <w:tc>
          <w:tcPr>
            <w:tcW w:w="1470" w:type="dxa"/>
            <w:vAlign w:val="center"/>
          </w:tcPr>
          <w:p w14:paraId="7721112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4A9CCA2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B09170A" w14:textId="77777777" w:rsidTr="00162C46">
        <w:tc>
          <w:tcPr>
            <w:tcW w:w="850" w:type="dxa"/>
          </w:tcPr>
          <w:p w14:paraId="2579FC38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3CDACCF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  <w:lang w:eastAsia="ar-SA"/>
              </w:rPr>
              <w:t>Zestaw przyłączy elektryczno-gazowych. Płyta interfejsowa z przewodami elastycznymi zakończonymi zaworami odcinającymi do podłączenia sztywnego z instalacją szpitalną.</w:t>
            </w:r>
          </w:p>
        </w:tc>
        <w:tc>
          <w:tcPr>
            <w:tcW w:w="1470" w:type="dxa"/>
            <w:vAlign w:val="center"/>
          </w:tcPr>
          <w:p w14:paraId="146B717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8EBD9A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EB28704" w14:textId="77777777" w:rsidTr="00162C46">
        <w:tc>
          <w:tcPr>
            <w:tcW w:w="850" w:type="dxa"/>
          </w:tcPr>
          <w:p w14:paraId="76C57F6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1B63332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Tworzywowa zaoblona obudowa sufitowa zakrywająca elementy montażowe</w:t>
            </w:r>
          </w:p>
        </w:tc>
        <w:tc>
          <w:tcPr>
            <w:tcW w:w="1470" w:type="dxa"/>
            <w:vAlign w:val="center"/>
          </w:tcPr>
          <w:p w14:paraId="15D6BA7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9BB3A2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7002504" w14:textId="77777777" w:rsidTr="00162C46">
        <w:tc>
          <w:tcPr>
            <w:tcW w:w="850" w:type="dxa"/>
          </w:tcPr>
          <w:p w14:paraId="31F27BA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E7F3972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B7195">
              <w:rPr>
                <w:rFonts w:ascii="Cambria" w:hAnsi="Cambria"/>
                <w:sz w:val="20"/>
                <w:szCs w:val="20"/>
              </w:rPr>
              <w:t>Zawiesie</w:t>
            </w:r>
            <w:proofErr w:type="spellEnd"/>
            <w:r w:rsidRPr="00DB7195">
              <w:rPr>
                <w:rFonts w:ascii="Cambria" w:hAnsi="Cambria"/>
                <w:sz w:val="20"/>
                <w:szCs w:val="20"/>
              </w:rPr>
              <w:t xml:space="preserve"> sufitowe posiadające regulację umożliwiające montaż i dostosowanie do wymaganej wysokości</w:t>
            </w:r>
          </w:p>
        </w:tc>
        <w:tc>
          <w:tcPr>
            <w:tcW w:w="1470" w:type="dxa"/>
            <w:vAlign w:val="center"/>
          </w:tcPr>
          <w:p w14:paraId="31CB9A9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AF653F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DEE92A7" w14:textId="77777777" w:rsidTr="00162C46">
        <w:tc>
          <w:tcPr>
            <w:tcW w:w="850" w:type="dxa"/>
          </w:tcPr>
          <w:p w14:paraId="2B98CEB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03F082B" w14:textId="77777777" w:rsidR="00CC1588" w:rsidRPr="00DB7195" w:rsidRDefault="00CC1588" w:rsidP="00162C46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Waga kolumny bez elementów wyposażenia dodatkowego maks. 280 kg</w:t>
            </w:r>
          </w:p>
        </w:tc>
        <w:tc>
          <w:tcPr>
            <w:tcW w:w="1470" w:type="dxa"/>
            <w:vAlign w:val="center"/>
          </w:tcPr>
          <w:p w14:paraId="2D290A4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A7B0EA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91DECC9" w14:textId="77777777" w:rsidTr="00162C46">
        <w:tc>
          <w:tcPr>
            <w:tcW w:w="850" w:type="dxa"/>
          </w:tcPr>
          <w:p w14:paraId="447D1D6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EDD173D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Dopuszczalne obciążenie ramienia min. 200 kg</w:t>
            </w:r>
          </w:p>
        </w:tc>
        <w:tc>
          <w:tcPr>
            <w:tcW w:w="1470" w:type="dxa"/>
            <w:vAlign w:val="center"/>
          </w:tcPr>
          <w:p w14:paraId="52D1427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0EEED9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AB1FC55" w14:textId="77777777" w:rsidTr="00162C46">
        <w:tc>
          <w:tcPr>
            <w:tcW w:w="850" w:type="dxa"/>
          </w:tcPr>
          <w:p w14:paraId="7C11AB9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CEFBDA1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b/>
                <w:bCs/>
                <w:sz w:val="20"/>
                <w:szCs w:val="20"/>
              </w:rPr>
              <w:t>KONSOLA:</w:t>
            </w:r>
          </w:p>
        </w:tc>
        <w:tc>
          <w:tcPr>
            <w:tcW w:w="1470" w:type="dxa"/>
            <w:vAlign w:val="center"/>
          </w:tcPr>
          <w:p w14:paraId="244AAF5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60348A7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288FCE2" w14:textId="77777777" w:rsidTr="00162C46">
        <w:tc>
          <w:tcPr>
            <w:tcW w:w="850" w:type="dxa"/>
          </w:tcPr>
          <w:p w14:paraId="792A2CAE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2010D50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 xml:space="preserve">Konsola wykonana całkowicie z aluminium malowanego na kolor z palety RAL – możliwość wyboru kolorystyki lakierowania poszczególnych ścianek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DB7195">
              <w:rPr>
                <w:rFonts w:ascii="Cambria" w:hAnsi="Cambria"/>
                <w:sz w:val="20"/>
                <w:szCs w:val="20"/>
              </w:rPr>
              <w:t>z palety RAL celem dostosowania jej do koloru sali operacyjnej</w:t>
            </w:r>
          </w:p>
        </w:tc>
        <w:tc>
          <w:tcPr>
            <w:tcW w:w="1470" w:type="dxa"/>
            <w:vAlign w:val="center"/>
          </w:tcPr>
          <w:p w14:paraId="5D68AAE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370340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6BDDA90" w14:textId="77777777" w:rsidTr="00162C46">
        <w:tc>
          <w:tcPr>
            <w:tcW w:w="850" w:type="dxa"/>
          </w:tcPr>
          <w:p w14:paraId="6C5A4C1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F269820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Kształt konsoli trapezoidalny – nie dopuszcza się kształtów okrągłych i prostokątnych</w:t>
            </w:r>
          </w:p>
        </w:tc>
        <w:tc>
          <w:tcPr>
            <w:tcW w:w="1470" w:type="dxa"/>
            <w:vAlign w:val="center"/>
          </w:tcPr>
          <w:p w14:paraId="66A6E84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C28DD4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7495618" w14:textId="77777777" w:rsidTr="00162C46">
        <w:tc>
          <w:tcPr>
            <w:tcW w:w="850" w:type="dxa"/>
          </w:tcPr>
          <w:p w14:paraId="2C76A42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E8322FC" w14:textId="77777777" w:rsidR="00CC1588" w:rsidRPr="00DB7195" w:rsidRDefault="00CC1588" w:rsidP="00162C46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Profil konstrukcyjny konsoli dzielony z osobnym kanałem dla przewodów elektrycznych oraz dla przewodów gazowych</w:t>
            </w:r>
          </w:p>
        </w:tc>
        <w:tc>
          <w:tcPr>
            <w:tcW w:w="1470" w:type="dxa"/>
            <w:vAlign w:val="center"/>
          </w:tcPr>
          <w:p w14:paraId="67E202B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48E6F1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D9004EA" w14:textId="77777777" w:rsidTr="00162C46">
        <w:tc>
          <w:tcPr>
            <w:tcW w:w="850" w:type="dxa"/>
          </w:tcPr>
          <w:p w14:paraId="6378B726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917243E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Kanały prowadzone pionowe wzdłuż wysokości konsoli</w:t>
            </w:r>
          </w:p>
        </w:tc>
        <w:tc>
          <w:tcPr>
            <w:tcW w:w="1470" w:type="dxa"/>
            <w:vAlign w:val="center"/>
          </w:tcPr>
          <w:p w14:paraId="77D6268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D90F83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EC7A3A7" w14:textId="77777777" w:rsidTr="00162C46">
        <w:tc>
          <w:tcPr>
            <w:tcW w:w="850" w:type="dxa"/>
          </w:tcPr>
          <w:p w14:paraId="49196D3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F8063BF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Ścianki konsoli o grubości min. 2 mm</w:t>
            </w:r>
          </w:p>
        </w:tc>
        <w:tc>
          <w:tcPr>
            <w:tcW w:w="1470" w:type="dxa"/>
            <w:vAlign w:val="center"/>
          </w:tcPr>
          <w:p w14:paraId="2B7F852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6232EC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A453E04" w14:textId="77777777" w:rsidTr="00162C46">
        <w:tc>
          <w:tcPr>
            <w:tcW w:w="850" w:type="dxa"/>
          </w:tcPr>
          <w:p w14:paraId="6BDDF915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DA99C68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Gniazda gazowe montowane na ściance kanału z przewodami gazowymi umieszczone w jednym pionowym rzędzie</w:t>
            </w:r>
          </w:p>
        </w:tc>
        <w:tc>
          <w:tcPr>
            <w:tcW w:w="1470" w:type="dxa"/>
            <w:vAlign w:val="center"/>
          </w:tcPr>
          <w:p w14:paraId="2EE20C5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1000ED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D4B2006" w14:textId="77777777" w:rsidTr="00162C46">
        <w:tc>
          <w:tcPr>
            <w:tcW w:w="850" w:type="dxa"/>
          </w:tcPr>
          <w:p w14:paraId="7D691456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33E353B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Gniazda elektryczne, wyrównania potencjału oraz teletechniczne montowane na ściance kanału z przewodami elektrycznymi w pionowym rzędzie</w:t>
            </w:r>
          </w:p>
        </w:tc>
        <w:tc>
          <w:tcPr>
            <w:tcW w:w="1470" w:type="dxa"/>
            <w:vAlign w:val="center"/>
          </w:tcPr>
          <w:p w14:paraId="448CFA5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F6DAB2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2817237" w14:textId="77777777" w:rsidTr="00162C46">
        <w:tc>
          <w:tcPr>
            <w:tcW w:w="850" w:type="dxa"/>
          </w:tcPr>
          <w:p w14:paraId="26187CF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47DFF92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Możliwość wyboru przez Zamawiającego konfiguracji montażu gniazd elektrycznych oraz gazowych – do wyboru  montaż na ściankach bocznych (gniazd gazowych) lub na  ściance tylnej (gniazda elektryczne)</w:t>
            </w:r>
          </w:p>
        </w:tc>
        <w:tc>
          <w:tcPr>
            <w:tcW w:w="1470" w:type="dxa"/>
            <w:vAlign w:val="center"/>
          </w:tcPr>
          <w:p w14:paraId="40C24B9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8DAF1F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87B5281" w14:textId="77777777" w:rsidTr="00162C46">
        <w:tc>
          <w:tcPr>
            <w:tcW w:w="850" w:type="dxa"/>
          </w:tcPr>
          <w:p w14:paraId="3B076798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61E143B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Konsola pionowa o wysokości min. 1000 mm</w:t>
            </w:r>
          </w:p>
        </w:tc>
        <w:tc>
          <w:tcPr>
            <w:tcW w:w="1470" w:type="dxa"/>
            <w:vAlign w:val="center"/>
          </w:tcPr>
          <w:p w14:paraId="6AFAD60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3F1A60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F1A3BDC" w14:textId="77777777" w:rsidTr="00162C46">
        <w:tc>
          <w:tcPr>
            <w:tcW w:w="850" w:type="dxa"/>
          </w:tcPr>
          <w:p w14:paraId="0E18F14A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DED4FDD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 xml:space="preserve">Całkowita szerokość konsoli bez elementów wyposażenia zewnętrznego 390 mm +/-10 mm </w:t>
            </w:r>
          </w:p>
        </w:tc>
        <w:tc>
          <w:tcPr>
            <w:tcW w:w="1470" w:type="dxa"/>
            <w:vAlign w:val="center"/>
          </w:tcPr>
          <w:p w14:paraId="441DC30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4CFB33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A2C6216" w14:textId="77777777" w:rsidTr="00162C46">
        <w:tc>
          <w:tcPr>
            <w:tcW w:w="850" w:type="dxa"/>
          </w:tcPr>
          <w:p w14:paraId="5C7757B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96BE303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>Całkowita głębokość konsoli bez elementów wyposażenia zewnętrznego 200 mm +/-10 mm</w:t>
            </w:r>
          </w:p>
        </w:tc>
        <w:tc>
          <w:tcPr>
            <w:tcW w:w="1470" w:type="dxa"/>
            <w:vAlign w:val="center"/>
          </w:tcPr>
          <w:p w14:paraId="6AF0CF6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3511F5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5EB4E13" w14:textId="77777777" w:rsidTr="00162C46">
        <w:tc>
          <w:tcPr>
            <w:tcW w:w="850" w:type="dxa"/>
          </w:tcPr>
          <w:p w14:paraId="23BBCE25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6E02759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Kąt mocowania ścianek bocznych w stosunku do ścianki frontowej na której znajduje się profil montażowy min 45°</w:t>
            </w:r>
          </w:p>
        </w:tc>
        <w:tc>
          <w:tcPr>
            <w:tcW w:w="1470" w:type="dxa"/>
            <w:vAlign w:val="center"/>
          </w:tcPr>
          <w:p w14:paraId="10526D3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535397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698E65A" w14:textId="77777777" w:rsidTr="00162C46">
        <w:tc>
          <w:tcPr>
            <w:tcW w:w="850" w:type="dxa"/>
          </w:tcPr>
          <w:p w14:paraId="4F1EE453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F2A318C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Możliwość obrotu konsoli o min. 330° z możliwością ograniczenia kąta obrotu min. co 30°</w:t>
            </w:r>
          </w:p>
        </w:tc>
        <w:tc>
          <w:tcPr>
            <w:tcW w:w="1470" w:type="dxa"/>
            <w:vAlign w:val="center"/>
          </w:tcPr>
          <w:p w14:paraId="40BBA93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7A5694D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3B0BAF3" w14:textId="77777777" w:rsidTr="00162C46">
        <w:tc>
          <w:tcPr>
            <w:tcW w:w="850" w:type="dxa"/>
          </w:tcPr>
          <w:p w14:paraId="12C9FA6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99887AD" w14:textId="77777777" w:rsidR="00CC1588" w:rsidRPr="00DB7195" w:rsidRDefault="00CC1588" w:rsidP="00162C46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DB7195">
              <w:rPr>
                <w:rFonts w:ascii="Cambria" w:hAnsi="Cambria" w:cs="Arial"/>
                <w:color w:val="000000"/>
                <w:sz w:val="20"/>
                <w:szCs w:val="20"/>
              </w:rPr>
              <w:t>Punkty poboru gazów medycznych zgodne ze standardem szwedzkim SS8752430 (tzw. typ AGA):</w:t>
            </w:r>
          </w:p>
          <w:p w14:paraId="1B99E984" w14:textId="77777777" w:rsidR="00CC1588" w:rsidRPr="00DB7195" w:rsidRDefault="00CC1588" w:rsidP="00162C46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DB7195">
              <w:rPr>
                <w:rFonts w:ascii="Cambria" w:hAnsi="Cambria" w:cs="Arial"/>
                <w:color w:val="000000"/>
                <w:sz w:val="20"/>
                <w:szCs w:val="20"/>
              </w:rPr>
              <w:t>2 x AIR    - sprężone powietrze</w:t>
            </w:r>
          </w:p>
          <w:p w14:paraId="7AA0357B" w14:textId="77777777" w:rsidR="00CC1588" w:rsidRPr="00DB7195" w:rsidRDefault="00CC1588" w:rsidP="00162C46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DB7195">
              <w:rPr>
                <w:rFonts w:ascii="Cambria" w:hAnsi="Cambria" w:cs="Arial"/>
                <w:color w:val="000000"/>
                <w:sz w:val="20"/>
                <w:szCs w:val="20"/>
              </w:rPr>
              <w:t>2 x VAC   - próżnia</w:t>
            </w:r>
          </w:p>
          <w:p w14:paraId="6F30A94A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>1 x CO2  – dwutlenek węgla</w:t>
            </w:r>
          </w:p>
        </w:tc>
        <w:tc>
          <w:tcPr>
            <w:tcW w:w="1470" w:type="dxa"/>
            <w:vAlign w:val="center"/>
          </w:tcPr>
          <w:p w14:paraId="38DB749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614B6A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C7DA941" w14:textId="77777777" w:rsidTr="00162C46">
        <w:tc>
          <w:tcPr>
            <w:tcW w:w="850" w:type="dxa"/>
          </w:tcPr>
          <w:p w14:paraId="5E00EDA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4A9A609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>Konsola wyposażona w manometry kontrolne gazów – po jednym dla każdego z rodzajów gazów</w:t>
            </w:r>
          </w:p>
        </w:tc>
        <w:tc>
          <w:tcPr>
            <w:tcW w:w="1470" w:type="dxa"/>
            <w:vAlign w:val="center"/>
          </w:tcPr>
          <w:p w14:paraId="5B5391F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013A3B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04DE849" w14:textId="77777777" w:rsidTr="00162C46">
        <w:tc>
          <w:tcPr>
            <w:tcW w:w="850" w:type="dxa"/>
          </w:tcPr>
          <w:p w14:paraId="7BD31EC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D5044A7" w14:textId="77777777" w:rsidR="00CC1588" w:rsidRPr="00DB7195" w:rsidRDefault="00CC1588" w:rsidP="00162C46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DB7195">
              <w:rPr>
                <w:rFonts w:ascii="Cambria" w:hAnsi="Cambria" w:cs="Arial"/>
                <w:color w:val="000000"/>
                <w:sz w:val="20"/>
                <w:szCs w:val="20"/>
              </w:rPr>
              <w:t>Konsola wyposażona w gniazda elektryczne:</w:t>
            </w:r>
          </w:p>
          <w:p w14:paraId="3B66B9D2" w14:textId="77777777" w:rsidR="00CC1588" w:rsidRPr="00DB7195" w:rsidRDefault="00CC1588" w:rsidP="00162C46">
            <w:pPr>
              <w:snapToGrid w:val="0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DB7195">
              <w:rPr>
                <w:rFonts w:ascii="Cambria" w:hAnsi="Cambria" w:cs="Arial"/>
                <w:color w:val="000000"/>
                <w:sz w:val="20"/>
                <w:szCs w:val="20"/>
              </w:rPr>
              <w:t>8 x gniazdo elektryczne  - gniazda zlicowane z powierzchnią ścianki konsoli z sygnalizacją kontrolną LED – gniazda podzielone na min. dwa obwody.</w:t>
            </w:r>
          </w:p>
          <w:p w14:paraId="6EF39091" w14:textId="77777777" w:rsidR="00CC1588" w:rsidRPr="00DB7195" w:rsidRDefault="00CC1588" w:rsidP="00162C46">
            <w:pPr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DB7195">
              <w:rPr>
                <w:rFonts w:ascii="Cambria" w:hAnsi="Cambria" w:cs="Arial"/>
                <w:color w:val="000000"/>
                <w:sz w:val="20"/>
                <w:szCs w:val="20"/>
              </w:rPr>
              <w:t>8 x bolec wyrównania potencjałów – gniazdo nie wystające poza obrys ścinaki konsoli o więcej niż 2 mm.</w:t>
            </w:r>
          </w:p>
          <w:p w14:paraId="10FDFE5E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>2 x gniazdo teletechniczne typu RJ 45 cat.6 – gniazdo zlicowane z powierzchnią ścianki konsoli.</w:t>
            </w:r>
          </w:p>
        </w:tc>
        <w:tc>
          <w:tcPr>
            <w:tcW w:w="1470" w:type="dxa"/>
            <w:vAlign w:val="center"/>
          </w:tcPr>
          <w:p w14:paraId="7B14210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E4320C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F387C96" w14:textId="77777777" w:rsidTr="00162C46">
        <w:tc>
          <w:tcPr>
            <w:tcW w:w="850" w:type="dxa"/>
          </w:tcPr>
          <w:p w14:paraId="47D4F88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04E71B6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 xml:space="preserve">W środkowej części konsoli umieszczony prostokątny profil montażowy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DB7195">
              <w:rPr>
                <w:rFonts w:ascii="Cambria" w:hAnsi="Cambria"/>
                <w:sz w:val="20"/>
                <w:szCs w:val="20"/>
              </w:rPr>
              <w:t xml:space="preserve">z anodowanego aluminium umożliwiający bezstopniowe mocowanie półek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DB7195">
              <w:rPr>
                <w:rFonts w:ascii="Cambria" w:hAnsi="Cambria"/>
                <w:sz w:val="20"/>
                <w:szCs w:val="20"/>
              </w:rPr>
              <w:t>i szuflad na dowolnej wysokości. Profil zintegrowany z konsolą nie wystający poza jej obrys. Półki i szuflady z możliwością regulacji wysokości przez użytkowników.</w:t>
            </w:r>
          </w:p>
        </w:tc>
        <w:tc>
          <w:tcPr>
            <w:tcW w:w="1470" w:type="dxa"/>
            <w:vAlign w:val="center"/>
          </w:tcPr>
          <w:p w14:paraId="6C6D3D3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5D2489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FF44FBA" w14:textId="77777777" w:rsidTr="00162C46">
        <w:tc>
          <w:tcPr>
            <w:tcW w:w="850" w:type="dxa"/>
          </w:tcPr>
          <w:p w14:paraId="1510604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0498EAE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 xml:space="preserve">System mocowania półek i wyposażenia w profilu montażowym </w:t>
            </w:r>
            <w:r w:rsidRPr="00DB7195">
              <w:rPr>
                <w:rFonts w:ascii="Cambria" w:hAnsi="Cambria"/>
                <w:sz w:val="20"/>
                <w:szCs w:val="20"/>
              </w:rPr>
              <w:lastRenderedPageBreak/>
              <w:t xml:space="preserve">umożliwiający łatwy ich demontaż, zmianę kolejności montażu a także wymianę na inne wyposażenie bez potrzeby demontażu uchwytu głównego instalowanego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DB7195">
              <w:rPr>
                <w:rFonts w:ascii="Cambria" w:hAnsi="Cambria"/>
                <w:sz w:val="20"/>
                <w:szCs w:val="20"/>
              </w:rPr>
              <w:t>w profilu montażowym</w:t>
            </w:r>
          </w:p>
        </w:tc>
        <w:tc>
          <w:tcPr>
            <w:tcW w:w="1470" w:type="dxa"/>
            <w:vAlign w:val="center"/>
          </w:tcPr>
          <w:p w14:paraId="10F386B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603" w:type="dxa"/>
            <w:vAlign w:val="center"/>
          </w:tcPr>
          <w:p w14:paraId="6984350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CDB09B4" w14:textId="77777777" w:rsidTr="00162C46">
        <w:tc>
          <w:tcPr>
            <w:tcW w:w="850" w:type="dxa"/>
          </w:tcPr>
          <w:p w14:paraId="2AA34CC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5C5C064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Konsola łączona z ramieniem poprzez łącznik o przekroju owalnym i średnicy min. 11 cm</w:t>
            </w:r>
          </w:p>
        </w:tc>
        <w:tc>
          <w:tcPr>
            <w:tcW w:w="1470" w:type="dxa"/>
            <w:vAlign w:val="center"/>
          </w:tcPr>
          <w:p w14:paraId="1E72A27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ECF2C1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4388B52" w14:textId="77777777" w:rsidTr="00162C46">
        <w:tc>
          <w:tcPr>
            <w:tcW w:w="850" w:type="dxa"/>
          </w:tcPr>
          <w:p w14:paraId="5A1023B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8362D52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eastAsia="Lucida Sans Unicode" w:hAnsi="Cambria"/>
                <w:b/>
                <w:bCs/>
                <w:kern w:val="2"/>
                <w:sz w:val="20"/>
                <w:szCs w:val="20"/>
                <w:lang w:eastAsia="ar-SA"/>
              </w:rPr>
              <w:t>RAMIĘ NOŚNE:</w:t>
            </w:r>
          </w:p>
        </w:tc>
        <w:tc>
          <w:tcPr>
            <w:tcW w:w="1470" w:type="dxa"/>
            <w:vAlign w:val="center"/>
          </w:tcPr>
          <w:p w14:paraId="11756B7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60A8BBC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E836638" w14:textId="77777777" w:rsidTr="00162C46">
        <w:tc>
          <w:tcPr>
            <w:tcW w:w="850" w:type="dxa"/>
          </w:tcPr>
          <w:p w14:paraId="4845B45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35232DA4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Poziome podwójne  ramię nośne o długości min. 1500 mm – wymiar liczony jako odległość od osi do osi obrotu pierwszego ramienia do osi obrotu drugiego ramienia.</w:t>
            </w:r>
          </w:p>
        </w:tc>
        <w:tc>
          <w:tcPr>
            <w:tcW w:w="1470" w:type="dxa"/>
            <w:vAlign w:val="center"/>
          </w:tcPr>
          <w:p w14:paraId="219AB87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7A4209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49275E4" w14:textId="77777777" w:rsidTr="00162C46">
        <w:tc>
          <w:tcPr>
            <w:tcW w:w="850" w:type="dxa"/>
          </w:tcPr>
          <w:p w14:paraId="11F56DF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F88DE93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Człon pierwszy (górny) ramienia dłuższy niż drugi (dolny)</w:t>
            </w:r>
          </w:p>
        </w:tc>
        <w:tc>
          <w:tcPr>
            <w:tcW w:w="1470" w:type="dxa"/>
            <w:vAlign w:val="center"/>
          </w:tcPr>
          <w:p w14:paraId="10CF5D3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E378FB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1E5496A" w14:textId="77777777" w:rsidTr="00162C46">
        <w:tc>
          <w:tcPr>
            <w:tcW w:w="850" w:type="dxa"/>
          </w:tcPr>
          <w:p w14:paraId="71C18E0E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973B44F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Ramię wykonane z aluminium malowanego na kolor z palety RAL</w:t>
            </w:r>
          </w:p>
        </w:tc>
        <w:tc>
          <w:tcPr>
            <w:tcW w:w="1470" w:type="dxa"/>
            <w:vAlign w:val="center"/>
          </w:tcPr>
          <w:p w14:paraId="56D9130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0BC466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8DBF043" w14:textId="77777777" w:rsidTr="00162C46">
        <w:tc>
          <w:tcPr>
            <w:tcW w:w="850" w:type="dxa"/>
          </w:tcPr>
          <w:p w14:paraId="443E2E3D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080C5FC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Profil ramienia w kształcie prostokąta (bez powierzchni wypukłych lub wklęsłych) ułatwiający utrzymanie czystości. Krawędzie zaokrąglone</w:t>
            </w:r>
          </w:p>
        </w:tc>
        <w:tc>
          <w:tcPr>
            <w:tcW w:w="1470" w:type="dxa"/>
            <w:vAlign w:val="center"/>
          </w:tcPr>
          <w:p w14:paraId="073816A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DC926A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53FB81B" w14:textId="77777777" w:rsidTr="00162C46">
        <w:tc>
          <w:tcPr>
            <w:tcW w:w="850" w:type="dxa"/>
          </w:tcPr>
          <w:p w14:paraId="289D2B4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09152A0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Aluminiowe lub tworzywowe zaślepki zakończenia ramienia</w:t>
            </w:r>
          </w:p>
        </w:tc>
        <w:tc>
          <w:tcPr>
            <w:tcW w:w="1470" w:type="dxa"/>
            <w:vAlign w:val="center"/>
          </w:tcPr>
          <w:p w14:paraId="521BA12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90378D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215675C" w14:textId="77777777" w:rsidTr="00162C46">
        <w:tc>
          <w:tcPr>
            <w:tcW w:w="850" w:type="dxa"/>
          </w:tcPr>
          <w:p w14:paraId="5886C22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4D2D338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Szerokość profilu 220 mm +/-10 mm</w:t>
            </w:r>
          </w:p>
        </w:tc>
        <w:tc>
          <w:tcPr>
            <w:tcW w:w="1470" w:type="dxa"/>
            <w:vAlign w:val="center"/>
          </w:tcPr>
          <w:p w14:paraId="66FDD3A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2AD6C0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8A96B42" w14:textId="77777777" w:rsidTr="00162C46">
        <w:tc>
          <w:tcPr>
            <w:tcW w:w="850" w:type="dxa"/>
          </w:tcPr>
          <w:p w14:paraId="4A2B1E1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32D76B9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Wysokość profilu 120 mm +/-10 mm</w:t>
            </w:r>
          </w:p>
        </w:tc>
        <w:tc>
          <w:tcPr>
            <w:tcW w:w="1470" w:type="dxa"/>
            <w:vAlign w:val="center"/>
          </w:tcPr>
          <w:p w14:paraId="32307D6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947F5B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DE69BDA" w14:textId="77777777" w:rsidTr="00162C46">
        <w:tc>
          <w:tcPr>
            <w:tcW w:w="850" w:type="dxa"/>
          </w:tcPr>
          <w:p w14:paraId="0684824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4873D62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Grubość ścianki profilu min. 9 mm</w:t>
            </w:r>
          </w:p>
        </w:tc>
        <w:tc>
          <w:tcPr>
            <w:tcW w:w="1470" w:type="dxa"/>
            <w:vAlign w:val="center"/>
          </w:tcPr>
          <w:p w14:paraId="734A8CA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E03ABE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791C451" w14:textId="77777777" w:rsidTr="00162C46">
        <w:tc>
          <w:tcPr>
            <w:tcW w:w="850" w:type="dxa"/>
          </w:tcPr>
          <w:p w14:paraId="52F5D95A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CA045C2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Pneumatyczny hamulec obrotu ramienia</w:t>
            </w:r>
          </w:p>
        </w:tc>
        <w:tc>
          <w:tcPr>
            <w:tcW w:w="1470" w:type="dxa"/>
            <w:vAlign w:val="center"/>
          </w:tcPr>
          <w:p w14:paraId="6BA10B2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C36A62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B23CE24" w14:textId="77777777" w:rsidTr="00162C46">
        <w:tc>
          <w:tcPr>
            <w:tcW w:w="850" w:type="dxa"/>
          </w:tcPr>
          <w:p w14:paraId="2E254B9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7D0C221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Hamulec zwalniany poprzez przycisk  z graficznym kolorystycznym oznaczeniem umieszczony na tworzywowym   uchwycie regulacyjnym montowanym od frontu półki lub z tyłu konsoli – do wyboru przez Użytkowników. Ze względów ergonomicznych nie dopuszcza się przycisków montowanych na szynie sprzętowej</w:t>
            </w:r>
          </w:p>
        </w:tc>
        <w:tc>
          <w:tcPr>
            <w:tcW w:w="1470" w:type="dxa"/>
            <w:vAlign w:val="center"/>
          </w:tcPr>
          <w:p w14:paraId="4EB45EA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89F1CE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817CAC8" w14:textId="77777777" w:rsidTr="00162C46">
        <w:tc>
          <w:tcPr>
            <w:tcW w:w="850" w:type="dxa"/>
          </w:tcPr>
          <w:p w14:paraId="77A7EBDA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01013EB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Na zaślepce ramienia zamontowany sygnalizator w postaci diody LED odblokowania hamulca w kolorystyce zgodnej z graficznym oznaczeniem na uchwycie regulacyjnym – sygnalizator załączany w przypadku naciśnięcia hamulca</w:t>
            </w:r>
          </w:p>
        </w:tc>
        <w:tc>
          <w:tcPr>
            <w:tcW w:w="1470" w:type="dxa"/>
            <w:vAlign w:val="center"/>
          </w:tcPr>
          <w:p w14:paraId="03D8CC7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F284CD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DB7A49A" w14:textId="77777777" w:rsidTr="00162C46">
        <w:tc>
          <w:tcPr>
            <w:tcW w:w="850" w:type="dxa"/>
          </w:tcPr>
          <w:p w14:paraId="03CB2EA8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4C987E6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 xml:space="preserve">Możliwość obrotu ramienia względem zawieszenia sufitowego min. 330°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DB7195">
              <w:rPr>
                <w:rFonts w:ascii="Cambria" w:hAnsi="Cambria"/>
                <w:sz w:val="20"/>
                <w:szCs w:val="20"/>
              </w:rPr>
              <w:t>z możliwością ograniczenia kąta obrotu min. co 30°</w:t>
            </w:r>
          </w:p>
        </w:tc>
        <w:tc>
          <w:tcPr>
            <w:tcW w:w="1470" w:type="dxa"/>
            <w:vAlign w:val="center"/>
          </w:tcPr>
          <w:p w14:paraId="626F441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1950A4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8857B80" w14:textId="77777777" w:rsidTr="00162C46">
        <w:tc>
          <w:tcPr>
            <w:tcW w:w="850" w:type="dxa"/>
          </w:tcPr>
          <w:p w14:paraId="79326FE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EFACC9A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b/>
                <w:sz w:val="20"/>
                <w:szCs w:val="20"/>
              </w:rPr>
              <w:t>Wyposażenie dodatkowe konsoli:</w:t>
            </w:r>
          </w:p>
        </w:tc>
        <w:tc>
          <w:tcPr>
            <w:tcW w:w="1470" w:type="dxa"/>
            <w:vAlign w:val="center"/>
          </w:tcPr>
          <w:p w14:paraId="1687FCE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79FDCBE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BB6AA7D" w14:textId="77777777" w:rsidTr="00162C46">
        <w:tc>
          <w:tcPr>
            <w:tcW w:w="850" w:type="dxa"/>
          </w:tcPr>
          <w:p w14:paraId="53DF91B9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2E65733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 xml:space="preserve">1 x półka z materiału kompozytowego bakteriobójczego o wymiarach  (+/- 5%) 460 mm x 440mm z szufladą z możliwością regulacji bezstopniowej wysokości o głębokości min. 80 mm o wymiarze wewnętrznym min. 320 mm x 320mm (wymiar liczony jako najwęższa szerokość i głębokość szuflady) , materiał półki kompozytowy całkowicie gładki zapobiegający ogniskowaniu się bakterii, front szuflady także wykonany z materiału kompozytowego bakteriobójczego całkowicie gładkiego z profilowanym wycięciem służącym za </w:t>
            </w: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uchwyt – nie dopuszcza się uchwytów wystających poza czoło szuflady ani uchwytów wpuszczanych w czoło szuflady. Półka z szufladą montowana do profilu montażowego w konsoli.</w:t>
            </w:r>
          </w:p>
        </w:tc>
        <w:tc>
          <w:tcPr>
            <w:tcW w:w="1470" w:type="dxa"/>
            <w:vAlign w:val="center"/>
          </w:tcPr>
          <w:p w14:paraId="19AC161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5603" w:type="dxa"/>
            <w:vAlign w:val="center"/>
          </w:tcPr>
          <w:p w14:paraId="79D7828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DD162DE" w14:textId="77777777" w:rsidTr="00162C46">
        <w:tc>
          <w:tcPr>
            <w:tcW w:w="850" w:type="dxa"/>
          </w:tcPr>
          <w:p w14:paraId="09B76198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B27B213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>Dopuszczalne obciążenie szuflady min. 40 kg</w:t>
            </w:r>
          </w:p>
        </w:tc>
        <w:tc>
          <w:tcPr>
            <w:tcW w:w="1470" w:type="dxa"/>
            <w:vAlign w:val="center"/>
          </w:tcPr>
          <w:p w14:paraId="1CE7630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73CF2BD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69B502F" w14:textId="77777777" w:rsidTr="00162C46">
        <w:tc>
          <w:tcPr>
            <w:tcW w:w="850" w:type="dxa"/>
          </w:tcPr>
          <w:p w14:paraId="14CACC6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31102C2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 xml:space="preserve">Szuflada wyposażona w oświetlenie wewnętrzne </w:t>
            </w:r>
            <w:proofErr w:type="spellStart"/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>ledowe</w:t>
            </w:r>
            <w:proofErr w:type="spellEnd"/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 xml:space="preserve"> uruchamiane podczas wysunięcia szuflady</w:t>
            </w:r>
          </w:p>
        </w:tc>
        <w:tc>
          <w:tcPr>
            <w:tcW w:w="1470" w:type="dxa"/>
            <w:vAlign w:val="center"/>
          </w:tcPr>
          <w:p w14:paraId="7EA396C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4DD3DD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5E940DF" w14:textId="77777777" w:rsidTr="00162C46">
        <w:tc>
          <w:tcPr>
            <w:tcW w:w="850" w:type="dxa"/>
          </w:tcPr>
          <w:p w14:paraId="5F5FC91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8B1F255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color w:val="000000"/>
                <w:sz w:val="20"/>
                <w:szCs w:val="20"/>
              </w:rPr>
              <w:t>2 x półka z materiału kompozytowego bakteriobójczego  mocowana do profilu montażowego w konsoli z możliwością regulacji bezstopniowej wysokości o wymiarach (+/- 5%) 460 mm x 440mm, materiał półki kompozytowy całkowicie gładki zapobiegający ogniskowaniu się bakterii</w:t>
            </w:r>
          </w:p>
        </w:tc>
        <w:tc>
          <w:tcPr>
            <w:tcW w:w="1470" w:type="dxa"/>
            <w:vAlign w:val="center"/>
          </w:tcPr>
          <w:p w14:paraId="5DAAA09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5DE8D8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83997C3" w14:textId="77777777" w:rsidTr="00162C46">
        <w:tc>
          <w:tcPr>
            <w:tcW w:w="850" w:type="dxa"/>
          </w:tcPr>
          <w:p w14:paraId="106AA586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65CB88E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 xml:space="preserve">Półki posiadające szyny boczne akcesoryjne montowane z lewej i prawej strony </w:t>
            </w:r>
          </w:p>
        </w:tc>
        <w:tc>
          <w:tcPr>
            <w:tcW w:w="1470" w:type="dxa"/>
            <w:vAlign w:val="center"/>
          </w:tcPr>
          <w:p w14:paraId="0E21063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3F9262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174834C" w14:textId="77777777" w:rsidTr="00162C46">
        <w:tc>
          <w:tcPr>
            <w:tcW w:w="850" w:type="dxa"/>
          </w:tcPr>
          <w:p w14:paraId="447FD56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72AA7C8" w14:textId="77777777" w:rsidR="00CC1588" w:rsidRPr="00DB7195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DB7195">
              <w:rPr>
                <w:rFonts w:ascii="Cambria" w:hAnsi="Cambria" w:cs="Arial"/>
                <w:sz w:val="20"/>
                <w:szCs w:val="20"/>
              </w:rPr>
              <w:t>Szyny akcesoryjne przy półkach zakończone zaokrąglonymi tworzywowymi lub gumowymi narożnikami zintegrowanymi z szynami bocznymi.</w:t>
            </w:r>
          </w:p>
          <w:p w14:paraId="3A739BEB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hAnsi="Cambria"/>
                <w:sz w:val="20"/>
                <w:szCs w:val="20"/>
              </w:rPr>
              <w:t>Nie dopuszcza się nakładanych, wsuwanych lub dokręcanych narożników.</w:t>
            </w:r>
          </w:p>
        </w:tc>
        <w:tc>
          <w:tcPr>
            <w:tcW w:w="1470" w:type="dxa"/>
            <w:vAlign w:val="center"/>
          </w:tcPr>
          <w:p w14:paraId="00314E6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E98A81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25D565B" w14:textId="77777777" w:rsidTr="00162C46">
        <w:tc>
          <w:tcPr>
            <w:tcW w:w="850" w:type="dxa"/>
          </w:tcPr>
          <w:p w14:paraId="2DDDCAD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0BC2201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 xml:space="preserve">Wyrób klasy </w:t>
            </w:r>
            <w:proofErr w:type="spellStart"/>
            <w:r w:rsidRPr="00DB7195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>IIb</w:t>
            </w:r>
            <w:proofErr w:type="spellEnd"/>
          </w:p>
        </w:tc>
        <w:tc>
          <w:tcPr>
            <w:tcW w:w="1470" w:type="dxa"/>
            <w:vAlign w:val="center"/>
          </w:tcPr>
          <w:p w14:paraId="3C71502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21D1FE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DDE1BF9" w14:textId="77777777" w:rsidTr="00162C46">
        <w:tc>
          <w:tcPr>
            <w:tcW w:w="850" w:type="dxa"/>
          </w:tcPr>
          <w:p w14:paraId="21C6A37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C7923B4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 xml:space="preserve">Certyfikat ISO 9001 oraz 13485:2016 dla producenta - </w:t>
            </w:r>
            <w:r w:rsidRPr="00DB7195">
              <w:rPr>
                <w:rFonts w:ascii="Cambria" w:hAnsi="Cambria"/>
                <w:sz w:val="20"/>
                <w:szCs w:val="20"/>
              </w:rPr>
              <w:t>stosowny dokument należy przedstawić na wezwanie Zamawiającego</w:t>
            </w:r>
          </w:p>
        </w:tc>
        <w:tc>
          <w:tcPr>
            <w:tcW w:w="1470" w:type="dxa"/>
            <w:vAlign w:val="center"/>
          </w:tcPr>
          <w:p w14:paraId="2E5BA1A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C5682A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F57E046" w14:textId="77777777" w:rsidTr="00162C46">
        <w:tc>
          <w:tcPr>
            <w:tcW w:w="850" w:type="dxa"/>
          </w:tcPr>
          <w:p w14:paraId="7CE4163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535386F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 xml:space="preserve">Certyfikat z niezależnej jednostki notyfikowanej zgodnie </w:t>
            </w:r>
            <w:r w:rsidRPr="00DB7195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br/>
              <w:t xml:space="preserve">z aktualnie obowiązującym rozporządzeniem MDR 2017/745 odnośnie wyrobów medycznych - </w:t>
            </w:r>
            <w:r w:rsidRPr="00DB7195">
              <w:rPr>
                <w:rFonts w:ascii="Cambria" w:hAnsi="Cambria"/>
                <w:sz w:val="20"/>
                <w:szCs w:val="20"/>
              </w:rPr>
              <w:t>stosowny dokument należy przedstawić na wezwanie Zamawiającego</w:t>
            </w:r>
          </w:p>
        </w:tc>
        <w:tc>
          <w:tcPr>
            <w:tcW w:w="1470" w:type="dxa"/>
            <w:vAlign w:val="center"/>
          </w:tcPr>
          <w:p w14:paraId="75C2EF4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262B21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58F1104" w14:textId="77777777" w:rsidTr="00162C46">
        <w:tc>
          <w:tcPr>
            <w:tcW w:w="850" w:type="dxa"/>
          </w:tcPr>
          <w:p w14:paraId="594399D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170F691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 xml:space="preserve">Zamawiający zastrzega sobie prawo do wezwania oferenta celem prezentacji oferowanego wyroby w przypadku wątpliwości oraz niejasności co do oferowanych parametrów. </w:t>
            </w:r>
          </w:p>
        </w:tc>
        <w:tc>
          <w:tcPr>
            <w:tcW w:w="1470" w:type="dxa"/>
            <w:vAlign w:val="center"/>
          </w:tcPr>
          <w:p w14:paraId="35AFD40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565984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D49E289" w14:textId="77777777" w:rsidTr="00162C46">
        <w:tc>
          <w:tcPr>
            <w:tcW w:w="850" w:type="dxa"/>
          </w:tcPr>
          <w:p w14:paraId="2C8C95A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5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8560149" w14:textId="77777777" w:rsidR="00CC1588" w:rsidRPr="00DB7195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DB7195">
              <w:rPr>
                <w:rFonts w:ascii="Cambria" w:eastAsia="Lucida Sans Unicode" w:hAnsi="Cambria"/>
                <w:kern w:val="2"/>
                <w:sz w:val="20"/>
                <w:szCs w:val="20"/>
                <w:lang w:eastAsia="ar-SA"/>
              </w:rPr>
              <w:t xml:space="preserve">Zapewnienie przez autoryzowanego dystrybutora serwisu gwarancyjnego i pogwarancyjnego – </w:t>
            </w:r>
            <w:r w:rsidRPr="00DB7195">
              <w:rPr>
                <w:rFonts w:ascii="Cambria" w:hAnsi="Cambria"/>
                <w:sz w:val="20"/>
                <w:szCs w:val="20"/>
              </w:rPr>
              <w:t>stosowny dokument należy przedstawić na wezwanie Zamawiającego</w:t>
            </w:r>
          </w:p>
        </w:tc>
        <w:tc>
          <w:tcPr>
            <w:tcW w:w="1470" w:type="dxa"/>
            <w:vAlign w:val="center"/>
          </w:tcPr>
          <w:p w14:paraId="067C0A4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FA3784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1344ACF3" w14:textId="77777777" w:rsidR="00CC1588" w:rsidRDefault="00CC1588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53999A78" w14:textId="77777777" w:rsidR="00FB23C7" w:rsidRDefault="00FB23C7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7C0F1E67" w14:textId="77777777" w:rsidR="00FB23C7" w:rsidRDefault="00FB23C7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1F7ECBF1" w14:textId="77777777" w:rsidR="00FB23C7" w:rsidRDefault="00FB23C7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0A2A40F4" w14:textId="77777777" w:rsidR="00FB23C7" w:rsidRDefault="00FB23C7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3ABA2AB5" w14:textId="77777777" w:rsidR="00FB23C7" w:rsidRDefault="00FB23C7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47F1E8BD" w14:textId="77777777" w:rsidR="00FB23C7" w:rsidRDefault="00FB23C7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44669211" w14:textId="77777777" w:rsidR="00FB23C7" w:rsidRDefault="00FB23C7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CF74123" w14:textId="77777777" w:rsidR="00CC1588" w:rsidRDefault="00CC1588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3DA23E03" w14:textId="77777777" w:rsidR="00CC1588" w:rsidRDefault="00CC1588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5E98F5D4" w14:textId="77777777" w:rsidR="00CC1588" w:rsidRDefault="00CC1588" w:rsidP="00CC1588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>ZESTAWIENIE WYMAGANYCH PARAMETRÓW TECHNICZNO – UŻYTKOWYCH</w:t>
      </w:r>
    </w:p>
    <w:p w14:paraId="2D1BB330" w14:textId="77777777" w:rsidR="00CC1588" w:rsidRDefault="00CC1588" w:rsidP="00CC1588">
      <w:pPr>
        <w:spacing w:line="276" w:lineRule="auto"/>
        <w:jc w:val="center"/>
        <w:rPr>
          <w:rFonts w:ascii="Cambria" w:hAnsi="Cambria" w:cs="Arial"/>
          <w:b/>
        </w:rPr>
      </w:pPr>
    </w:p>
    <w:p w14:paraId="6F561E71" w14:textId="6850F2BF" w:rsidR="00615909" w:rsidRDefault="00CC1588" w:rsidP="00615909">
      <w:pPr>
        <w:spacing w:line="276" w:lineRule="auto"/>
        <w:jc w:val="center"/>
        <w:rPr>
          <w:rFonts w:ascii="Cambria" w:hAnsi="Cambria" w:cs="Arial"/>
          <w:b/>
        </w:rPr>
      </w:pPr>
      <w:r w:rsidRPr="004A17EB">
        <w:rPr>
          <w:rFonts w:ascii="Cambria" w:hAnsi="Cambria" w:cs="Arial"/>
          <w:b/>
        </w:rPr>
        <w:t>Lampa operacyjna</w:t>
      </w:r>
      <w:r w:rsidR="00615909">
        <w:rPr>
          <w:rFonts w:ascii="Cambria" w:hAnsi="Cambria" w:cs="Arial"/>
          <w:b/>
        </w:rPr>
        <w:t xml:space="preserve"> - </w:t>
      </w:r>
      <w:r w:rsidR="00615909" w:rsidRPr="00907F24">
        <w:rPr>
          <w:rFonts w:ascii="Cambria" w:hAnsi="Cambria"/>
          <w:b/>
          <w:bCs/>
          <w:highlight w:val="yellow"/>
        </w:rPr>
        <w:t xml:space="preserve">poz. </w:t>
      </w:r>
      <w:r w:rsidR="00615909">
        <w:rPr>
          <w:rFonts w:ascii="Cambria" w:hAnsi="Cambria"/>
          <w:b/>
          <w:bCs/>
          <w:highlight w:val="yellow"/>
        </w:rPr>
        <w:t xml:space="preserve">3 </w:t>
      </w:r>
      <w:r w:rsidR="00615909" w:rsidRPr="00907F24">
        <w:rPr>
          <w:rFonts w:ascii="Cambria" w:hAnsi="Cambria"/>
          <w:b/>
          <w:bCs/>
          <w:highlight w:val="yellow"/>
        </w:rPr>
        <w:t>z załącznika nr 2</w:t>
      </w:r>
    </w:p>
    <w:p w14:paraId="1AB604DE" w14:textId="55DABD33" w:rsidR="00CC1588" w:rsidRPr="004A17EB" w:rsidRDefault="00CC1588" w:rsidP="00CC1588">
      <w:pPr>
        <w:spacing w:line="276" w:lineRule="auto"/>
        <w:jc w:val="center"/>
        <w:rPr>
          <w:rFonts w:ascii="Cambria" w:hAnsi="Cambria" w:cs="Arial"/>
          <w:b/>
        </w:rPr>
      </w:pPr>
    </w:p>
    <w:p w14:paraId="53E5769D" w14:textId="77777777" w:rsidR="00CC1588" w:rsidRDefault="00CC1588" w:rsidP="00CC1588">
      <w:pPr>
        <w:spacing w:line="276" w:lineRule="auto"/>
        <w:jc w:val="center"/>
        <w:rPr>
          <w:rFonts w:ascii="Arial" w:hAnsi="Arial" w:cs="Arial"/>
          <w:b/>
        </w:rPr>
      </w:pPr>
    </w:p>
    <w:p w14:paraId="25044731" w14:textId="77777777" w:rsidR="00CC1588" w:rsidRPr="0031390E" w:rsidRDefault="00CC1588" w:rsidP="00CC1588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  <w:b/>
        </w:rPr>
      </w:pPr>
      <w:r w:rsidRPr="0031390E">
        <w:rPr>
          <w:rFonts w:ascii="Cambria" w:hAnsi="Cambria"/>
          <w:b/>
          <w:bCs/>
        </w:rPr>
        <w:t>Pełna nazwa i typ:</w:t>
      </w:r>
      <w:r w:rsidRPr="0031390E">
        <w:rPr>
          <w:rFonts w:ascii="Cambria" w:hAnsi="Cambria"/>
        </w:rPr>
        <w:t xml:space="preserve"> </w:t>
      </w:r>
      <w:r w:rsidRPr="0031390E">
        <w:rPr>
          <w:rFonts w:ascii="Cambria" w:hAnsi="Cambria"/>
          <w:b/>
        </w:rPr>
        <w:t>…………………………………………………………….</w:t>
      </w:r>
    </w:p>
    <w:p w14:paraId="302BFAB1" w14:textId="77777777" w:rsidR="00CC1588" w:rsidRPr="0031390E" w:rsidRDefault="00CC1588" w:rsidP="00CC1588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</w:rPr>
      </w:pPr>
      <w:r w:rsidRPr="0031390E">
        <w:rPr>
          <w:rFonts w:ascii="Cambria" w:hAnsi="Cambria"/>
          <w:b/>
          <w:bCs/>
        </w:rPr>
        <w:t>Producent/Kraj</w:t>
      </w:r>
      <w:r w:rsidRPr="0031390E">
        <w:rPr>
          <w:rFonts w:ascii="Cambria" w:hAnsi="Cambria"/>
          <w:b/>
        </w:rPr>
        <w:t>: ………………………………………………………………</w:t>
      </w:r>
    </w:p>
    <w:p w14:paraId="223D349D" w14:textId="77777777" w:rsidR="00CC1588" w:rsidRDefault="00CC1588" w:rsidP="00CC1588">
      <w:pPr>
        <w:tabs>
          <w:tab w:val="left" w:pos="5812"/>
          <w:tab w:val="left" w:pos="9781"/>
        </w:tabs>
        <w:spacing w:line="480" w:lineRule="auto"/>
        <w:jc w:val="both"/>
        <w:rPr>
          <w:rFonts w:ascii="Cambria" w:hAnsi="Cambria"/>
          <w:b/>
          <w:bCs/>
        </w:rPr>
      </w:pPr>
      <w:r w:rsidRPr="0031390E">
        <w:rPr>
          <w:rFonts w:ascii="Cambria" w:hAnsi="Cambria"/>
          <w:b/>
          <w:bCs/>
        </w:rPr>
        <w:t>Rok produkcji</w:t>
      </w:r>
      <w:r>
        <w:rPr>
          <w:rFonts w:ascii="Cambria" w:hAnsi="Cambria"/>
          <w:b/>
          <w:bCs/>
        </w:rPr>
        <w:t xml:space="preserve"> min. 2025 - </w:t>
      </w:r>
      <w:r w:rsidRPr="0031390E">
        <w:rPr>
          <w:rFonts w:ascii="Cambria" w:hAnsi="Cambria"/>
          <w:b/>
          <w:bCs/>
        </w:rPr>
        <w:t>……………………………</w:t>
      </w:r>
    </w:p>
    <w:tbl>
      <w:tblPr>
        <w:tblStyle w:val="Tabela-Siatka"/>
        <w:tblW w:w="14672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850"/>
        <w:gridCol w:w="6749"/>
        <w:gridCol w:w="1470"/>
        <w:gridCol w:w="5603"/>
      </w:tblGrid>
      <w:tr w:rsidR="00CC1588" w14:paraId="56EAF2DB" w14:textId="77777777" w:rsidTr="00162C46">
        <w:tc>
          <w:tcPr>
            <w:tcW w:w="850" w:type="dxa"/>
          </w:tcPr>
          <w:p w14:paraId="21183C7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Lp.</w:t>
            </w:r>
          </w:p>
        </w:tc>
        <w:tc>
          <w:tcPr>
            <w:tcW w:w="6749" w:type="dxa"/>
          </w:tcPr>
          <w:p w14:paraId="39D5258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Opis parametrów wymaganych minimalnych</w:t>
            </w:r>
          </w:p>
        </w:tc>
        <w:tc>
          <w:tcPr>
            <w:tcW w:w="1470" w:type="dxa"/>
            <w:vAlign w:val="center"/>
          </w:tcPr>
          <w:p w14:paraId="410DACF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Parametr graniczny</w:t>
            </w:r>
          </w:p>
        </w:tc>
        <w:tc>
          <w:tcPr>
            <w:tcW w:w="5603" w:type="dxa"/>
            <w:vAlign w:val="center"/>
          </w:tcPr>
          <w:p w14:paraId="44B27D4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Potwierdzenie: PARAMETR OFEROWANY – </w:t>
            </w:r>
          </w:p>
          <w:p w14:paraId="0E7C704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NALEŻY PODAĆ / OPISAĆ</w:t>
            </w:r>
          </w:p>
        </w:tc>
      </w:tr>
      <w:tr w:rsidR="00CC1588" w14:paraId="57813A06" w14:textId="77777777" w:rsidTr="00162C46">
        <w:tc>
          <w:tcPr>
            <w:tcW w:w="850" w:type="dxa"/>
          </w:tcPr>
          <w:p w14:paraId="0E73B0D3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7534C66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b/>
                <w:sz w:val="20"/>
                <w:szCs w:val="20"/>
              </w:rPr>
              <w:t>Ogólne</w:t>
            </w:r>
          </w:p>
        </w:tc>
        <w:tc>
          <w:tcPr>
            <w:tcW w:w="1470" w:type="dxa"/>
            <w:vAlign w:val="center"/>
          </w:tcPr>
          <w:p w14:paraId="21A68BF2" w14:textId="77777777" w:rsidR="00CC1588" w:rsidRDefault="00CC1588" w:rsidP="00162C46">
            <w:pPr>
              <w:widowControl w:val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0D5380C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F632D7B" w14:textId="77777777" w:rsidTr="00162C46">
        <w:tc>
          <w:tcPr>
            <w:tcW w:w="850" w:type="dxa"/>
          </w:tcPr>
          <w:p w14:paraId="139BD43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C2837BD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Dwukopułowa lampa operacyjna bezcieniowa montowana do sufitu. Czasze oświetleniowe wielosegmentowe ze źródłem światła w postaci diod LED. </w:t>
            </w:r>
          </w:p>
        </w:tc>
        <w:tc>
          <w:tcPr>
            <w:tcW w:w="1470" w:type="dxa"/>
            <w:vAlign w:val="center"/>
          </w:tcPr>
          <w:p w14:paraId="0DEF22A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A10539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CC402E7" w14:textId="77777777" w:rsidTr="00162C46">
        <w:tc>
          <w:tcPr>
            <w:tcW w:w="850" w:type="dxa"/>
          </w:tcPr>
          <w:p w14:paraId="2AD4A3E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AA15F3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Ramiona wychodzące z jednego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zawiesia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sufitowego –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zawiesie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posiadające osłonę tworzywową zakrywającą płytę stropową oraz wszystkie przyłącza elektryczne.</w:t>
            </w:r>
          </w:p>
        </w:tc>
        <w:tc>
          <w:tcPr>
            <w:tcW w:w="1470" w:type="dxa"/>
            <w:vAlign w:val="center"/>
          </w:tcPr>
          <w:p w14:paraId="5BCE899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1D8119B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52CF2B9" w14:textId="77777777" w:rsidTr="00162C46">
        <w:tc>
          <w:tcPr>
            <w:tcW w:w="850" w:type="dxa"/>
          </w:tcPr>
          <w:p w14:paraId="06B0431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309B36D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Ramiona dwuczęściowe – ramię pierwsze (górne)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prostowodowe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>, ramię drugie (dolne) uchylne</w:t>
            </w:r>
          </w:p>
        </w:tc>
        <w:tc>
          <w:tcPr>
            <w:tcW w:w="1470" w:type="dxa"/>
            <w:vAlign w:val="center"/>
          </w:tcPr>
          <w:p w14:paraId="163524A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FCCF70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2971DD1" w14:textId="77777777" w:rsidTr="00162C46">
        <w:tc>
          <w:tcPr>
            <w:tcW w:w="850" w:type="dxa"/>
          </w:tcPr>
          <w:p w14:paraId="68688BB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DC56DB0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Źródło światła – diody LED – maksymalny pobór  mocy lampy głównej oraz satelitarnej 200 W. Minimum 90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diód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w kopule głównej oraz minimum 55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845AA6">
              <w:rPr>
                <w:rFonts w:ascii="Cambria" w:hAnsi="Cambria"/>
                <w:sz w:val="20"/>
                <w:szCs w:val="20"/>
              </w:rPr>
              <w:t xml:space="preserve">w kopule satelitarnej. Diody nowej generacji białe – nie dopuszcza się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diód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zielonych, czerwonych lub niebieskich</w:t>
            </w:r>
          </w:p>
        </w:tc>
        <w:tc>
          <w:tcPr>
            <w:tcW w:w="1470" w:type="dxa"/>
            <w:vAlign w:val="center"/>
          </w:tcPr>
          <w:p w14:paraId="6A0DA9D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93A749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C2F10B6" w14:textId="77777777" w:rsidTr="00162C46">
        <w:tc>
          <w:tcPr>
            <w:tcW w:w="850" w:type="dxa"/>
          </w:tcPr>
          <w:p w14:paraId="3A5FC2C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6C01CB2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Regulacja średnicy pola operacyjnego w obu kopułach za pomocą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sterylizowalnego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>, wymiennego uchwytu umieszczonego centralnie na środku czaszy lampy</w:t>
            </w:r>
          </w:p>
        </w:tc>
        <w:tc>
          <w:tcPr>
            <w:tcW w:w="1470" w:type="dxa"/>
            <w:vAlign w:val="center"/>
          </w:tcPr>
          <w:p w14:paraId="1319885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58F795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274A57C" w14:textId="77777777" w:rsidTr="00162C46">
        <w:tc>
          <w:tcPr>
            <w:tcW w:w="850" w:type="dxa"/>
          </w:tcPr>
          <w:p w14:paraId="34A11DF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4074C59" w14:textId="77777777" w:rsidR="00CC1588" w:rsidRPr="00845AA6" w:rsidRDefault="00CC1588" w:rsidP="00162C46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Średnica zewnętrzna każdej z   kopuł nie większa niż 78 cm</w:t>
            </w:r>
          </w:p>
        </w:tc>
        <w:tc>
          <w:tcPr>
            <w:tcW w:w="1470" w:type="dxa"/>
            <w:vAlign w:val="center"/>
          </w:tcPr>
          <w:p w14:paraId="4708ADF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30719C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D0028E0" w14:textId="77777777" w:rsidTr="00162C46">
        <w:tc>
          <w:tcPr>
            <w:tcW w:w="850" w:type="dxa"/>
          </w:tcPr>
          <w:p w14:paraId="3FFD56BF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4F5A8E9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Obudowa kopuł wykonana ze stopów aluminium i/lub tworzywa ABS z aluminiowymi segmentami wewnętrznymi odprowadzającymi ciepło</w:t>
            </w:r>
          </w:p>
        </w:tc>
        <w:tc>
          <w:tcPr>
            <w:tcW w:w="1470" w:type="dxa"/>
            <w:vAlign w:val="center"/>
          </w:tcPr>
          <w:p w14:paraId="0F5DF67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2C43A6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BD7DD1F" w14:textId="77777777" w:rsidTr="00162C46">
        <w:tc>
          <w:tcPr>
            <w:tcW w:w="850" w:type="dxa"/>
          </w:tcPr>
          <w:p w14:paraId="6A2CF576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9D192C5" w14:textId="77777777" w:rsidR="00CC1588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Kopuły przystosowane do współpracy z nawiewem laminarnym poprzez segmentową budowę – nie dopuszcza się lamp w kształcie pełnym </w:t>
            </w:r>
          </w:p>
          <w:p w14:paraId="57F886C7" w14:textId="77777777" w:rsidR="00CC1588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745759C1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14:paraId="561B3CA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DF35A3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21D66F9" w14:textId="77777777" w:rsidTr="00162C46">
        <w:tc>
          <w:tcPr>
            <w:tcW w:w="850" w:type="dxa"/>
          </w:tcPr>
          <w:p w14:paraId="134AC78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6D4602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b/>
                <w:sz w:val="20"/>
                <w:szCs w:val="20"/>
              </w:rPr>
              <w:t>Kopuła główna</w:t>
            </w:r>
          </w:p>
        </w:tc>
        <w:tc>
          <w:tcPr>
            <w:tcW w:w="1470" w:type="dxa"/>
            <w:vAlign w:val="center"/>
          </w:tcPr>
          <w:p w14:paraId="0C798C2B" w14:textId="77777777" w:rsidR="00CC1588" w:rsidRDefault="00CC1588" w:rsidP="00162C46">
            <w:pPr>
              <w:widowControl w:val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2E02F27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6777F75" w14:textId="77777777" w:rsidTr="00162C46">
        <w:tc>
          <w:tcPr>
            <w:tcW w:w="850" w:type="dxa"/>
          </w:tcPr>
          <w:p w14:paraId="7D0435D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591B18D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Konstrukcja składająca się z minimum 6 segmentów liczonych jako segmenty zewnętrzne i//lub wewnętrzne</w:t>
            </w:r>
          </w:p>
        </w:tc>
        <w:tc>
          <w:tcPr>
            <w:tcW w:w="1470" w:type="dxa"/>
            <w:vAlign w:val="center"/>
          </w:tcPr>
          <w:p w14:paraId="6155363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D0E3E4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4DFACE9" w14:textId="77777777" w:rsidTr="00162C46">
        <w:tc>
          <w:tcPr>
            <w:tcW w:w="850" w:type="dxa"/>
          </w:tcPr>
          <w:p w14:paraId="716193A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76A59F0" w14:textId="77777777" w:rsidR="00CC1588" w:rsidRPr="00845AA6" w:rsidRDefault="00CC1588" w:rsidP="00162C46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Diody osłonięte osłonami ze szkła akrylowego - osłony zlicowane z powierzchnią obudowy kopuły celem łatwej dezynfekcji – nie dopuszcza się wypukłych lub wklęsłych osłon</w:t>
            </w:r>
          </w:p>
        </w:tc>
        <w:tc>
          <w:tcPr>
            <w:tcW w:w="1470" w:type="dxa"/>
            <w:vAlign w:val="center"/>
          </w:tcPr>
          <w:p w14:paraId="5609382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ABC4CE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1045643" w14:textId="77777777" w:rsidTr="00162C46">
        <w:tc>
          <w:tcPr>
            <w:tcW w:w="850" w:type="dxa"/>
          </w:tcPr>
          <w:p w14:paraId="73F942CE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C84C2B6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Średnica odbłyśnika pojedynczej diody min. 2,5 cm</w:t>
            </w:r>
          </w:p>
        </w:tc>
        <w:tc>
          <w:tcPr>
            <w:tcW w:w="1470" w:type="dxa"/>
            <w:vAlign w:val="center"/>
          </w:tcPr>
          <w:p w14:paraId="4C2E8CE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0E0F42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E1DE0E3" w14:textId="77777777" w:rsidTr="00162C46">
        <w:tc>
          <w:tcPr>
            <w:tcW w:w="850" w:type="dxa"/>
          </w:tcPr>
          <w:p w14:paraId="5E6E221A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21F3083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Natężenie kopuły głównej min. 160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klux</w:t>
            </w:r>
            <w:proofErr w:type="spellEnd"/>
          </w:p>
        </w:tc>
        <w:tc>
          <w:tcPr>
            <w:tcW w:w="1470" w:type="dxa"/>
            <w:vAlign w:val="center"/>
          </w:tcPr>
          <w:p w14:paraId="4194EF1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9A5864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2CE88A9" w14:textId="77777777" w:rsidTr="00162C46">
        <w:tc>
          <w:tcPr>
            <w:tcW w:w="850" w:type="dxa"/>
          </w:tcPr>
          <w:p w14:paraId="4B491EAF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F2AFE95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Temperatura barwowa regulowana w zakresie od 3.500 do 5.000 K w min. sześciu stopniach </w:t>
            </w:r>
          </w:p>
        </w:tc>
        <w:tc>
          <w:tcPr>
            <w:tcW w:w="1470" w:type="dxa"/>
            <w:vAlign w:val="center"/>
          </w:tcPr>
          <w:p w14:paraId="3F75804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9C62D8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7670024" w14:textId="77777777" w:rsidTr="00162C46">
        <w:tc>
          <w:tcPr>
            <w:tcW w:w="850" w:type="dxa"/>
          </w:tcPr>
          <w:p w14:paraId="285DA0B3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AEABCAF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Zakres regulacji średnicy pola bezcieniowego w polu operacyjnym nie mniejszy niż 18 do 31 cm</w:t>
            </w:r>
          </w:p>
        </w:tc>
        <w:tc>
          <w:tcPr>
            <w:tcW w:w="1470" w:type="dxa"/>
            <w:vAlign w:val="center"/>
          </w:tcPr>
          <w:p w14:paraId="0A554E4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5A7F4C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55D07B7" w14:textId="77777777" w:rsidTr="00162C46">
        <w:tc>
          <w:tcPr>
            <w:tcW w:w="850" w:type="dxa"/>
          </w:tcPr>
          <w:p w14:paraId="657D2A3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DCA32BE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Współczynnik oddawania barw dla kopuły głównej Ra nie mniejszy niż 95</w:t>
            </w:r>
          </w:p>
        </w:tc>
        <w:tc>
          <w:tcPr>
            <w:tcW w:w="1470" w:type="dxa"/>
            <w:vAlign w:val="center"/>
          </w:tcPr>
          <w:p w14:paraId="2109489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7C31963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EA2F994" w14:textId="77777777" w:rsidTr="00162C46">
        <w:tc>
          <w:tcPr>
            <w:tcW w:w="850" w:type="dxa"/>
          </w:tcPr>
          <w:p w14:paraId="2CFDA676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9E7D270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Wgłębność oświetlenia L1+L2 nie mniejsza niż 120 cm</w:t>
            </w:r>
          </w:p>
        </w:tc>
        <w:tc>
          <w:tcPr>
            <w:tcW w:w="1470" w:type="dxa"/>
            <w:vAlign w:val="center"/>
          </w:tcPr>
          <w:p w14:paraId="6D80D6C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2BD2E3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DC3882D" w14:textId="77777777" w:rsidTr="00162C46">
        <w:tc>
          <w:tcPr>
            <w:tcW w:w="850" w:type="dxa"/>
          </w:tcPr>
          <w:p w14:paraId="3D4D777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FEBD7E8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>Wartość oświetlenia po przysłonięciu jedną maską [%]- nie mniej niż 50%</w:t>
            </w:r>
          </w:p>
        </w:tc>
        <w:tc>
          <w:tcPr>
            <w:tcW w:w="1470" w:type="dxa"/>
            <w:vAlign w:val="center"/>
          </w:tcPr>
          <w:p w14:paraId="75C6BF6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4AA211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71F9DED" w14:textId="77777777" w:rsidTr="00162C46">
        <w:tc>
          <w:tcPr>
            <w:tcW w:w="850" w:type="dxa"/>
          </w:tcPr>
          <w:p w14:paraId="014C21F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0C068EE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>Wartość oświetlenia po przysłonięciu dwiema maskami [%] - nie mniej niż 45%</w:t>
            </w:r>
          </w:p>
        </w:tc>
        <w:tc>
          <w:tcPr>
            <w:tcW w:w="1470" w:type="dxa"/>
            <w:vAlign w:val="center"/>
          </w:tcPr>
          <w:p w14:paraId="50866EF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05CE73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2C0C9C1" w14:textId="77777777" w:rsidTr="00162C46">
        <w:tc>
          <w:tcPr>
            <w:tcW w:w="850" w:type="dxa"/>
          </w:tcPr>
          <w:p w14:paraId="32FA384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44D076E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Kopuła lampy wyposażona minimum w pięć uchwytów umieszczonych na zewnętrznych poszczególnych segmentach lampy umożliwiające łatwe i szybkie ustawienie lamy niezależnie od jej położenia.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Uchwyty wykonane jako osobny prętowy uchwyt  z otworem umożliwiającym wsunięcie całej dłoni 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br/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 i jej zaciśnięcie co umożliwia pewny chwyt  podczas przemieszczania kopuły  lub jako uchwyty zintegrowane z segmentami każdej z kopuł także wyposażone w otwory umożliwiające wsunięcie całej dłoni co umożliwia pewny chwyt podczas przemieszczania kopuły.</w:t>
            </w:r>
          </w:p>
        </w:tc>
        <w:tc>
          <w:tcPr>
            <w:tcW w:w="1470" w:type="dxa"/>
            <w:vAlign w:val="center"/>
          </w:tcPr>
          <w:p w14:paraId="5A22DD6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6958FF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BEA7BB0" w14:textId="77777777" w:rsidTr="00162C46">
        <w:tc>
          <w:tcPr>
            <w:tcW w:w="850" w:type="dxa"/>
          </w:tcPr>
          <w:p w14:paraId="2908AE7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D1A7575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Mocowanie kopuły na podwójnym ramieniu o łącznym zasięgu min. 160 cm</w:t>
            </w:r>
          </w:p>
        </w:tc>
        <w:tc>
          <w:tcPr>
            <w:tcW w:w="1470" w:type="dxa"/>
            <w:vAlign w:val="center"/>
          </w:tcPr>
          <w:p w14:paraId="0B18DC0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3BCC55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922D4A9" w14:textId="77777777" w:rsidTr="00162C46">
        <w:tc>
          <w:tcPr>
            <w:tcW w:w="850" w:type="dxa"/>
          </w:tcPr>
          <w:p w14:paraId="3D97B873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08BDF62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Możliwość obrotu ramieniu stałego o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min. 300° </w:t>
            </w:r>
            <w:r w:rsidRPr="00845AA6">
              <w:rPr>
                <w:rFonts w:ascii="Cambria" w:hAnsi="Cambria"/>
                <w:sz w:val="20"/>
                <w:szCs w:val="20"/>
              </w:rPr>
              <w:t>wokół mocowania głównego</w:t>
            </w:r>
          </w:p>
        </w:tc>
        <w:tc>
          <w:tcPr>
            <w:tcW w:w="1470" w:type="dxa"/>
            <w:vAlign w:val="center"/>
          </w:tcPr>
          <w:p w14:paraId="110570A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8BF2CB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DC78DA6" w14:textId="77777777" w:rsidTr="00162C46">
        <w:tc>
          <w:tcPr>
            <w:tcW w:w="850" w:type="dxa"/>
          </w:tcPr>
          <w:p w14:paraId="484542B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41DCE63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Możliwość obrotu ramienia uchylnego o min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. 335° </w:t>
            </w:r>
            <w:r w:rsidRPr="00845AA6">
              <w:rPr>
                <w:rFonts w:ascii="Cambria" w:hAnsi="Cambria"/>
                <w:sz w:val="20"/>
                <w:szCs w:val="20"/>
              </w:rPr>
              <w:t>wokół przegubu łączącego ramiona</w:t>
            </w:r>
          </w:p>
        </w:tc>
        <w:tc>
          <w:tcPr>
            <w:tcW w:w="1470" w:type="dxa"/>
            <w:vAlign w:val="center"/>
          </w:tcPr>
          <w:p w14:paraId="2683664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9F6D7F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D3D58AE" w14:textId="77777777" w:rsidTr="00162C46">
        <w:tc>
          <w:tcPr>
            <w:tcW w:w="850" w:type="dxa"/>
          </w:tcPr>
          <w:p w14:paraId="5B91E34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6C83F89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Możliwość obrotu o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min. 280° </w:t>
            </w:r>
            <w:r w:rsidRPr="00845AA6">
              <w:rPr>
                <w:rFonts w:ascii="Cambria" w:hAnsi="Cambria"/>
                <w:sz w:val="20"/>
                <w:szCs w:val="20"/>
              </w:rPr>
              <w:t>na przegubie łączącym ramię kopuły z ramieniem uchylnym</w:t>
            </w:r>
          </w:p>
        </w:tc>
        <w:tc>
          <w:tcPr>
            <w:tcW w:w="1470" w:type="dxa"/>
            <w:vAlign w:val="center"/>
          </w:tcPr>
          <w:p w14:paraId="4B3A151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E48785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611B0F4" w14:textId="77777777" w:rsidTr="00162C46">
        <w:tc>
          <w:tcPr>
            <w:tcW w:w="850" w:type="dxa"/>
          </w:tcPr>
          <w:p w14:paraId="057FD219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3ABB61E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Regulacja natężenia światła w zakresie min. 25 do 100% umieszczone na sterowniku kopuły mocowanym na ramieniu oraz z pilota bezprzewodowego – regulacja w minimum 10 stopniach elektroniczna</w:t>
            </w:r>
          </w:p>
        </w:tc>
        <w:tc>
          <w:tcPr>
            <w:tcW w:w="1470" w:type="dxa"/>
            <w:vAlign w:val="center"/>
          </w:tcPr>
          <w:p w14:paraId="3D7656B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7FEA998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0E87E7B" w14:textId="77777777" w:rsidTr="00162C46">
        <w:tc>
          <w:tcPr>
            <w:tcW w:w="850" w:type="dxa"/>
          </w:tcPr>
          <w:p w14:paraId="4FBE6ED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7AFCF2D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Kopuła posiadająca ergonomiczny panel sterowania w kształcie prostokąta umożliwiający jego pewny chwyt i wybranie żądanej funkcji bez ryzyka zmiany położenia kopuły umiejscowiony na ramieniu – nie dopuszcza się paneli montowanych bezpośrednio do lub na kopule</w:t>
            </w:r>
          </w:p>
        </w:tc>
        <w:tc>
          <w:tcPr>
            <w:tcW w:w="1470" w:type="dxa"/>
            <w:vAlign w:val="center"/>
          </w:tcPr>
          <w:p w14:paraId="0EABE8B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40B4F2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9318E36" w14:textId="77777777" w:rsidTr="00162C46">
        <w:tc>
          <w:tcPr>
            <w:tcW w:w="850" w:type="dxa"/>
          </w:tcPr>
          <w:p w14:paraId="2249238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AE3D837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Panel sterowniczy posiadający minimum następujące funkcje:</w:t>
            </w:r>
          </w:p>
          <w:p w14:paraId="41EA9357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włączenie/wyłączenie lampy</w:t>
            </w:r>
          </w:p>
          <w:p w14:paraId="5F235708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 xml:space="preserve">- regulację natężenia oświetlenia </w:t>
            </w:r>
          </w:p>
          <w:p w14:paraId="69CEB35B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 xml:space="preserve">- włączenie/wyłączenie funkcji </w:t>
            </w:r>
            <w:proofErr w:type="spellStart"/>
            <w:r w:rsidRPr="00845AA6">
              <w:rPr>
                <w:rFonts w:ascii="Cambria" w:hAnsi="Cambria" w:cs="Arial"/>
                <w:sz w:val="20"/>
                <w:szCs w:val="20"/>
              </w:rPr>
              <w:t>endo</w:t>
            </w:r>
            <w:proofErr w:type="spellEnd"/>
          </w:p>
          <w:p w14:paraId="39C3A804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regulacja temperatury barwowej</w:t>
            </w:r>
          </w:p>
          <w:p w14:paraId="221161E5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włączenie/wyłączenie kamery</w:t>
            </w:r>
          </w:p>
          <w:p w14:paraId="0FE549C3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obrót kamery</w:t>
            </w:r>
          </w:p>
          <w:p w14:paraId="6A4B80D3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zoom kamery</w:t>
            </w:r>
          </w:p>
          <w:p w14:paraId="6D9A0753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Panel wyposażony w wizualny wskaźnik natężenia oświetlenia, wskaźnik poziomu temperatury barwowej oraz diody kontrolne włączenia funkcji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endo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>, funkcji synchronizacji kopuł oraz włączenia kamery</w:t>
            </w:r>
          </w:p>
        </w:tc>
        <w:tc>
          <w:tcPr>
            <w:tcW w:w="1470" w:type="dxa"/>
            <w:vAlign w:val="center"/>
          </w:tcPr>
          <w:p w14:paraId="4917F1D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6A5942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33217A3" w14:textId="77777777" w:rsidTr="00162C46">
        <w:tc>
          <w:tcPr>
            <w:tcW w:w="850" w:type="dxa"/>
          </w:tcPr>
          <w:p w14:paraId="4D2972A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A1F4921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Funkcja  oświetlenia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endo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w postaci światła typu LED (minimum 8 diod rozlokowanych wokół uchwytu sterylizowanego jako pojedynczy rząd lub jako grupy diod). Oświetlenie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endo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 uruchamiane z pilota i panelu sterowniczego umieszczonego na ramieniu. Oświetlenie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endo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z regulacją natężenia.</w:t>
            </w:r>
          </w:p>
        </w:tc>
        <w:tc>
          <w:tcPr>
            <w:tcW w:w="1470" w:type="dxa"/>
            <w:vAlign w:val="center"/>
          </w:tcPr>
          <w:p w14:paraId="2D454B2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660308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8304EAE" w14:textId="77777777" w:rsidTr="00162C46">
        <w:tc>
          <w:tcPr>
            <w:tcW w:w="850" w:type="dxa"/>
          </w:tcPr>
          <w:p w14:paraId="73C1A05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630A7BB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Żywotność układu świetlnego min. 50000h</w:t>
            </w:r>
          </w:p>
        </w:tc>
        <w:tc>
          <w:tcPr>
            <w:tcW w:w="1470" w:type="dxa"/>
            <w:vAlign w:val="center"/>
          </w:tcPr>
          <w:p w14:paraId="739F9C7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D42011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2FB838E" w14:textId="77777777" w:rsidTr="00162C46">
        <w:tc>
          <w:tcPr>
            <w:tcW w:w="850" w:type="dxa"/>
          </w:tcPr>
          <w:p w14:paraId="7047510F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AFDA35B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Wielkość napromieniowania maksymalnie 580 w/m2</w:t>
            </w:r>
          </w:p>
        </w:tc>
        <w:tc>
          <w:tcPr>
            <w:tcW w:w="1470" w:type="dxa"/>
            <w:vAlign w:val="center"/>
          </w:tcPr>
          <w:p w14:paraId="6F70E47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8F8FC7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1DBA281" w14:textId="77777777" w:rsidTr="00162C46">
        <w:tc>
          <w:tcPr>
            <w:tcW w:w="850" w:type="dxa"/>
          </w:tcPr>
          <w:p w14:paraId="65F2BC3F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C2C98AD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Funkcja synchronizacji z kopułą satelitarną uruchamiana z panelu sterującego poprzez naciśnięcie jednego oznaczonego przycisku polegająca na dostosowaniu temperatury barwowej w obu kopułach do jednego poziomu</w:t>
            </w:r>
          </w:p>
        </w:tc>
        <w:tc>
          <w:tcPr>
            <w:tcW w:w="1470" w:type="dxa"/>
            <w:vAlign w:val="center"/>
          </w:tcPr>
          <w:p w14:paraId="45E9EBE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A0AF81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B5BD625" w14:textId="77777777" w:rsidTr="00162C46">
        <w:tc>
          <w:tcPr>
            <w:tcW w:w="850" w:type="dxa"/>
          </w:tcPr>
          <w:p w14:paraId="71F6122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822E2C5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b/>
                <w:sz w:val="20"/>
                <w:szCs w:val="20"/>
              </w:rPr>
              <w:t>Kopuła satelitarna</w:t>
            </w:r>
          </w:p>
        </w:tc>
        <w:tc>
          <w:tcPr>
            <w:tcW w:w="1470" w:type="dxa"/>
            <w:vAlign w:val="center"/>
          </w:tcPr>
          <w:p w14:paraId="3D62646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02B380A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DDA46B7" w14:textId="77777777" w:rsidTr="00162C46">
        <w:tc>
          <w:tcPr>
            <w:tcW w:w="850" w:type="dxa"/>
          </w:tcPr>
          <w:p w14:paraId="4D3321D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DA6CC4A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Konstrukcja składająca się z minimum 4 segmentów liczonych jako segmenty zewnętrzne i//lub wewnętrzne</w:t>
            </w:r>
          </w:p>
        </w:tc>
        <w:tc>
          <w:tcPr>
            <w:tcW w:w="1470" w:type="dxa"/>
            <w:vAlign w:val="center"/>
          </w:tcPr>
          <w:p w14:paraId="42F804C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FDC349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3D15623" w14:textId="77777777" w:rsidTr="00162C46">
        <w:tc>
          <w:tcPr>
            <w:tcW w:w="850" w:type="dxa"/>
          </w:tcPr>
          <w:p w14:paraId="39D7CDB9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6FBF3C5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Diody osłonięte osłonami ze szkła akrylowego - osłony zlicowane z powierzchnią obudowy kopuły celem łatwej dezynfekcji – nie dopuszcza się wypukłych lub wklęsłych osłon</w:t>
            </w:r>
          </w:p>
        </w:tc>
        <w:tc>
          <w:tcPr>
            <w:tcW w:w="1470" w:type="dxa"/>
            <w:vAlign w:val="center"/>
          </w:tcPr>
          <w:p w14:paraId="2AC3A3E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E74D9B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B51A179" w14:textId="77777777" w:rsidTr="00162C46">
        <w:tc>
          <w:tcPr>
            <w:tcW w:w="850" w:type="dxa"/>
          </w:tcPr>
          <w:p w14:paraId="20E264F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8473E6E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Średnica odbłyśnika pojedynczej diody min. 2,5 cm</w:t>
            </w:r>
          </w:p>
        </w:tc>
        <w:tc>
          <w:tcPr>
            <w:tcW w:w="1470" w:type="dxa"/>
            <w:vAlign w:val="center"/>
          </w:tcPr>
          <w:p w14:paraId="5032C35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67E034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C12E3B2" w14:textId="77777777" w:rsidTr="00162C46">
        <w:tc>
          <w:tcPr>
            <w:tcW w:w="850" w:type="dxa"/>
          </w:tcPr>
          <w:p w14:paraId="35AC8C8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796F9EB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Natężenie kopuły głównej min. 120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klux</w:t>
            </w:r>
            <w:proofErr w:type="spellEnd"/>
          </w:p>
        </w:tc>
        <w:tc>
          <w:tcPr>
            <w:tcW w:w="1470" w:type="dxa"/>
            <w:vAlign w:val="center"/>
          </w:tcPr>
          <w:p w14:paraId="35FE8A0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10230B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0F73BF1" w14:textId="77777777" w:rsidTr="00162C46">
        <w:tc>
          <w:tcPr>
            <w:tcW w:w="850" w:type="dxa"/>
          </w:tcPr>
          <w:p w14:paraId="0BB6050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0EA8E11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Temperatura barwowa regulowana w zakresie od 3.500 do 5.000 K w min. sześciu stopniach</w:t>
            </w:r>
          </w:p>
        </w:tc>
        <w:tc>
          <w:tcPr>
            <w:tcW w:w="1470" w:type="dxa"/>
            <w:vAlign w:val="center"/>
          </w:tcPr>
          <w:p w14:paraId="2158FD7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DFF94A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3646973" w14:textId="77777777" w:rsidTr="00162C46">
        <w:tc>
          <w:tcPr>
            <w:tcW w:w="850" w:type="dxa"/>
          </w:tcPr>
          <w:p w14:paraId="27C33B88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7CFA5FB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Zakres regulacji średnicy pola bezcieniowego w polu operacyjnym nie mniejszy niż 16 do 28 cm</w:t>
            </w:r>
          </w:p>
        </w:tc>
        <w:tc>
          <w:tcPr>
            <w:tcW w:w="1470" w:type="dxa"/>
            <w:vAlign w:val="center"/>
          </w:tcPr>
          <w:p w14:paraId="441F376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7C9E63B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137C1B0" w14:textId="77777777" w:rsidTr="00162C46">
        <w:tc>
          <w:tcPr>
            <w:tcW w:w="850" w:type="dxa"/>
          </w:tcPr>
          <w:p w14:paraId="1E2E584A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2FDDDDB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Współczynnik oddawania barw dla kopuły satelitarnej Ra nie mniejszy niż 95</w:t>
            </w:r>
          </w:p>
        </w:tc>
        <w:tc>
          <w:tcPr>
            <w:tcW w:w="1470" w:type="dxa"/>
            <w:vAlign w:val="center"/>
          </w:tcPr>
          <w:p w14:paraId="103505A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D25E10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9E0B01C" w14:textId="77777777" w:rsidTr="00162C46">
        <w:tc>
          <w:tcPr>
            <w:tcW w:w="850" w:type="dxa"/>
          </w:tcPr>
          <w:p w14:paraId="230E2A1F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172AF0A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Wgłębność oświetlenia L1+L2 nie mniejsza niż 130 cm</w:t>
            </w:r>
          </w:p>
        </w:tc>
        <w:tc>
          <w:tcPr>
            <w:tcW w:w="1470" w:type="dxa"/>
            <w:vAlign w:val="center"/>
          </w:tcPr>
          <w:p w14:paraId="57B2134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59AACB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11AE0DB" w14:textId="77777777" w:rsidTr="00162C46">
        <w:tc>
          <w:tcPr>
            <w:tcW w:w="850" w:type="dxa"/>
          </w:tcPr>
          <w:p w14:paraId="3BD114E3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F1B25E6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>Wartość oświetlenia po przysłonięciu jedną maską [%]- nie mniej niż 35%</w:t>
            </w:r>
          </w:p>
        </w:tc>
        <w:tc>
          <w:tcPr>
            <w:tcW w:w="1470" w:type="dxa"/>
            <w:vAlign w:val="center"/>
          </w:tcPr>
          <w:p w14:paraId="2F89D5C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5DBECD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6E28DFB" w14:textId="77777777" w:rsidTr="00162C46">
        <w:tc>
          <w:tcPr>
            <w:tcW w:w="850" w:type="dxa"/>
          </w:tcPr>
          <w:p w14:paraId="2F31141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08DC8ACE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>Wartość oświetlenia po przysłonięciu dwiema maskami [%] - nie mniej niż 40%</w:t>
            </w:r>
          </w:p>
        </w:tc>
        <w:tc>
          <w:tcPr>
            <w:tcW w:w="1470" w:type="dxa"/>
            <w:vAlign w:val="center"/>
          </w:tcPr>
          <w:p w14:paraId="0FC5A92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CF6E60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FAD026C" w14:textId="77777777" w:rsidTr="00162C46">
        <w:tc>
          <w:tcPr>
            <w:tcW w:w="850" w:type="dxa"/>
          </w:tcPr>
          <w:p w14:paraId="0C6D92F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2AB5A0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Kopuła lampy wyposażona minimum w trzy uchwyty umieszczone na </w:t>
            </w:r>
            <w:r w:rsidRPr="00845AA6">
              <w:rPr>
                <w:rFonts w:ascii="Cambria" w:hAnsi="Cambria"/>
                <w:sz w:val="20"/>
                <w:szCs w:val="20"/>
              </w:rPr>
              <w:lastRenderedPageBreak/>
              <w:t xml:space="preserve">zewnętrznych poszczególnych segmentach lampy umożliwiające łatwe i szybkie ustawienie lamy niezależnie od jej położenia.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Uchwyty wykonane jako osobny prętowy uchwyt  z otworem umożliwiającym wsunięcie całej dłoni 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br/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 i jej zaciśnięcie co umożliwia pewny chwyt  podczas przemieszczania kopuły  lub jako uchwyty zintegrowane z segmentami każdej z kopuł także wyposażone w otwory umożliwiające wsunięcie całej dłoni i jej zaciśnięcie co umożliwia pewny chwyt podczas przemieszczania kopuły.</w:t>
            </w:r>
          </w:p>
        </w:tc>
        <w:tc>
          <w:tcPr>
            <w:tcW w:w="1470" w:type="dxa"/>
            <w:vAlign w:val="center"/>
          </w:tcPr>
          <w:p w14:paraId="62A9B20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5603" w:type="dxa"/>
            <w:vAlign w:val="center"/>
          </w:tcPr>
          <w:p w14:paraId="231ECD0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8698FA0" w14:textId="77777777" w:rsidTr="00162C46">
        <w:tc>
          <w:tcPr>
            <w:tcW w:w="850" w:type="dxa"/>
          </w:tcPr>
          <w:p w14:paraId="5B42EAD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138DD0E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Mocowanie kopuły na podwójnym ramieniu o łącznym zasięgu min. 160 cm</w:t>
            </w:r>
          </w:p>
        </w:tc>
        <w:tc>
          <w:tcPr>
            <w:tcW w:w="1470" w:type="dxa"/>
            <w:vAlign w:val="center"/>
          </w:tcPr>
          <w:p w14:paraId="6D85217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762126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6A50BE6" w14:textId="77777777" w:rsidTr="00162C46">
        <w:tc>
          <w:tcPr>
            <w:tcW w:w="850" w:type="dxa"/>
          </w:tcPr>
          <w:p w14:paraId="04B7D78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BD406D3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Możliwość obrotu ramieniu stałego o</w:t>
            </w:r>
            <w:r w:rsidRPr="00845AA6">
              <w:rPr>
                <w:rFonts w:ascii="Cambria" w:hAnsi="Cambria"/>
                <w:color w:val="FF0000"/>
                <w:sz w:val="20"/>
                <w:szCs w:val="20"/>
              </w:rPr>
              <w:t xml:space="preserve">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360° </w:t>
            </w:r>
            <w:r w:rsidRPr="00845AA6">
              <w:rPr>
                <w:rFonts w:ascii="Cambria" w:hAnsi="Cambria"/>
                <w:sz w:val="20"/>
                <w:szCs w:val="20"/>
              </w:rPr>
              <w:t>wokół mocowania głównego</w:t>
            </w:r>
          </w:p>
        </w:tc>
        <w:tc>
          <w:tcPr>
            <w:tcW w:w="1470" w:type="dxa"/>
            <w:vAlign w:val="center"/>
          </w:tcPr>
          <w:p w14:paraId="301689A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BAB533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399A859" w14:textId="77777777" w:rsidTr="00162C46">
        <w:tc>
          <w:tcPr>
            <w:tcW w:w="850" w:type="dxa"/>
          </w:tcPr>
          <w:p w14:paraId="24C64DFF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6AB0880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Możliwość obrotu ramienia uchylnego o min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. 335° </w:t>
            </w:r>
            <w:r w:rsidRPr="00845AA6">
              <w:rPr>
                <w:rFonts w:ascii="Cambria" w:hAnsi="Cambria"/>
                <w:sz w:val="20"/>
                <w:szCs w:val="20"/>
              </w:rPr>
              <w:t>wokół przegubu łączącego ramiona</w:t>
            </w:r>
          </w:p>
        </w:tc>
        <w:tc>
          <w:tcPr>
            <w:tcW w:w="1470" w:type="dxa"/>
            <w:vAlign w:val="center"/>
          </w:tcPr>
          <w:p w14:paraId="4A7200A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290AF1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44CFEC8" w14:textId="77777777" w:rsidTr="00162C46">
        <w:tc>
          <w:tcPr>
            <w:tcW w:w="850" w:type="dxa"/>
          </w:tcPr>
          <w:p w14:paraId="48DC318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263ED2B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Możliwość obrotu o</w:t>
            </w:r>
            <w:r w:rsidRPr="00845AA6">
              <w:rPr>
                <w:rFonts w:ascii="Cambria" w:hAnsi="Cambria"/>
                <w:color w:val="FF0000"/>
                <w:sz w:val="20"/>
                <w:szCs w:val="20"/>
              </w:rPr>
              <w:t xml:space="preserve">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min. 280° </w:t>
            </w:r>
            <w:r w:rsidRPr="00845AA6">
              <w:rPr>
                <w:rFonts w:ascii="Cambria" w:hAnsi="Cambria"/>
                <w:sz w:val="20"/>
                <w:szCs w:val="20"/>
              </w:rPr>
              <w:t>na przegubie łączącym ramię kopuły z ramieniem uchylnym</w:t>
            </w:r>
          </w:p>
        </w:tc>
        <w:tc>
          <w:tcPr>
            <w:tcW w:w="1470" w:type="dxa"/>
            <w:vAlign w:val="center"/>
          </w:tcPr>
          <w:p w14:paraId="0E8E532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518D26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279CBD9" w14:textId="77777777" w:rsidTr="00162C46">
        <w:tc>
          <w:tcPr>
            <w:tcW w:w="850" w:type="dxa"/>
          </w:tcPr>
          <w:p w14:paraId="38D7031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B9D76CC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Regulacja natężenia światła w zakresie min. 25 do 100% umieszczone na sterowniku kopuły mocowanym na ramieniu i z pilota bezprzewodowego – regulacja w minimum 10 stopniach elektroniczna</w:t>
            </w:r>
          </w:p>
        </w:tc>
        <w:tc>
          <w:tcPr>
            <w:tcW w:w="1470" w:type="dxa"/>
            <w:vAlign w:val="center"/>
          </w:tcPr>
          <w:p w14:paraId="52E33ED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72EF541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0781A17" w14:textId="77777777" w:rsidTr="00162C46">
        <w:tc>
          <w:tcPr>
            <w:tcW w:w="850" w:type="dxa"/>
          </w:tcPr>
          <w:p w14:paraId="758E2769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98AD05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Kopuła posiadająca ergonomiczny panel sterowania w kształcie prostokąta umożliwiający jego pewny chwyt i wybranie żądanej funkcji bez ryzyka zmiany położenia kopuły umiejscowiony na ramieniu – nie dopuszcza się paneli montowanych bezpośrednio do lub na kopule</w:t>
            </w:r>
          </w:p>
        </w:tc>
        <w:tc>
          <w:tcPr>
            <w:tcW w:w="1470" w:type="dxa"/>
            <w:vAlign w:val="center"/>
          </w:tcPr>
          <w:p w14:paraId="0D679AB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AA6EA5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4EC9BE4" w14:textId="77777777" w:rsidTr="00162C46">
        <w:tc>
          <w:tcPr>
            <w:tcW w:w="850" w:type="dxa"/>
          </w:tcPr>
          <w:p w14:paraId="2A8DB71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9B54220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Panel sterowniczy posiadający minimum następujące funkcje:</w:t>
            </w:r>
          </w:p>
          <w:p w14:paraId="59B68084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włączenie/wyłączenie lampy</w:t>
            </w:r>
          </w:p>
          <w:p w14:paraId="496D3F50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 xml:space="preserve">- regulację natężenia oświetlenia </w:t>
            </w:r>
          </w:p>
          <w:p w14:paraId="7F22C776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 xml:space="preserve">- włączenie/wyłączenie funkcji </w:t>
            </w:r>
            <w:proofErr w:type="spellStart"/>
            <w:r w:rsidRPr="00845AA6">
              <w:rPr>
                <w:rFonts w:ascii="Cambria" w:hAnsi="Cambria" w:cs="Arial"/>
                <w:sz w:val="20"/>
                <w:szCs w:val="20"/>
              </w:rPr>
              <w:t>endo</w:t>
            </w:r>
            <w:proofErr w:type="spellEnd"/>
          </w:p>
          <w:p w14:paraId="744AED2E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regulacja temperatury barwowej</w:t>
            </w:r>
          </w:p>
          <w:p w14:paraId="7979EC8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Panel wyposażony w wizualny wskaźnik natężenia oświetlenia, wskaźnik poziomu temperatury barwowej oraz diody kontrolne włączenia funkcji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endo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845AA6">
              <w:rPr>
                <w:rFonts w:ascii="Cambria" w:hAnsi="Cambria"/>
                <w:sz w:val="20"/>
                <w:szCs w:val="20"/>
              </w:rPr>
              <w:t>i funkcji synchronizacji kopuł</w:t>
            </w:r>
          </w:p>
        </w:tc>
        <w:tc>
          <w:tcPr>
            <w:tcW w:w="1470" w:type="dxa"/>
            <w:vAlign w:val="center"/>
          </w:tcPr>
          <w:p w14:paraId="5573E9C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ADB94E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04F1093" w14:textId="77777777" w:rsidTr="00162C46">
        <w:tc>
          <w:tcPr>
            <w:tcW w:w="850" w:type="dxa"/>
          </w:tcPr>
          <w:p w14:paraId="74254D38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61063EA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Funkcja  oświetlenia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endo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w postaci światła typu LED (minimum 8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diód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rozlokowane wokół uchwytu sterylizowanego jako pojedynczy rząd lub jako grupy diod). Oświetlenie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endo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uruchamiane z pilota i panelu sterowniczego umieszczonego na ramieniu. Oświetlenie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endo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z regulacją natężenia.</w:t>
            </w:r>
          </w:p>
        </w:tc>
        <w:tc>
          <w:tcPr>
            <w:tcW w:w="1470" w:type="dxa"/>
            <w:vAlign w:val="center"/>
          </w:tcPr>
          <w:p w14:paraId="4DD5EA8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293848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DC80649" w14:textId="77777777" w:rsidTr="00162C46">
        <w:tc>
          <w:tcPr>
            <w:tcW w:w="850" w:type="dxa"/>
          </w:tcPr>
          <w:p w14:paraId="443B845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A5196AA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Żywotność układu świetlnego min. 50000h</w:t>
            </w:r>
          </w:p>
        </w:tc>
        <w:tc>
          <w:tcPr>
            <w:tcW w:w="1470" w:type="dxa"/>
            <w:vAlign w:val="center"/>
          </w:tcPr>
          <w:p w14:paraId="670DB80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45A785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6AB8F61" w14:textId="77777777" w:rsidTr="00162C46">
        <w:tc>
          <w:tcPr>
            <w:tcW w:w="850" w:type="dxa"/>
          </w:tcPr>
          <w:p w14:paraId="2DA6067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5521ADB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Wielkość napromieniowania maksymalnie 435 w/m2</w:t>
            </w:r>
          </w:p>
        </w:tc>
        <w:tc>
          <w:tcPr>
            <w:tcW w:w="1470" w:type="dxa"/>
            <w:vAlign w:val="center"/>
          </w:tcPr>
          <w:p w14:paraId="49DD1C6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298456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5E5D28A4" w14:textId="77777777" w:rsidTr="00162C46">
        <w:tc>
          <w:tcPr>
            <w:tcW w:w="850" w:type="dxa"/>
          </w:tcPr>
          <w:p w14:paraId="5EA86BF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E42692C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Funkcja synchronizacji z kopułą główną uruchamiana z panelu sterującego poprzez naciśnięcie jednego oznaczonego przycisku polegająca na dostosowaniu temperatury barwowej w obu kopułach do jednego poziomu</w:t>
            </w:r>
          </w:p>
        </w:tc>
        <w:tc>
          <w:tcPr>
            <w:tcW w:w="1470" w:type="dxa"/>
            <w:vAlign w:val="center"/>
          </w:tcPr>
          <w:p w14:paraId="54C9AEA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83E054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112376A" w14:textId="77777777" w:rsidTr="00162C46">
        <w:tc>
          <w:tcPr>
            <w:tcW w:w="850" w:type="dxa"/>
          </w:tcPr>
          <w:p w14:paraId="36ED1018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F8F2D81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b/>
                <w:sz w:val="20"/>
                <w:szCs w:val="20"/>
              </w:rPr>
              <w:t>Kamera</w:t>
            </w:r>
          </w:p>
        </w:tc>
        <w:tc>
          <w:tcPr>
            <w:tcW w:w="1470" w:type="dxa"/>
            <w:vAlign w:val="center"/>
          </w:tcPr>
          <w:p w14:paraId="72D17DF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69DA26D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4A96B52" w14:textId="77777777" w:rsidTr="00162C46">
        <w:tc>
          <w:tcPr>
            <w:tcW w:w="850" w:type="dxa"/>
          </w:tcPr>
          <w:p w14:paraId="62E4C7C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DD026D4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Kamera montowane centralnie na środku kopuły głównej w uchwycie sterylizacyjnym</w:t>
            </w:r>
          </w:p>
        </w:tc>
        <w:tc>
          <w:tcPr>
            <w:tcW w:w="1470" w:type="dxa"/>
            <w:vAlign w:val="center"/>
          </w:tcPr>
          <w:p w14:paraId="356E8C8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D12C8A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6F56DAC" w14:textId="77777777" w:rsidTr="00162C46">
        <w:tc>
          <w:tcPr>
            <w:tcW w:w="850" w:type="dxa"/>
          </w:tcPr>
          <w:p w14:paraId="7286CD93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88987B9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Kamera w standardzie min. FULL HD</w:t>
            </w:r>
          </w:p>
        </w:tc>
        <w:tc>
          <w:tcPr>
            <w:tcW w:w="1470" w:type="dxa"/>
            <w:vAlign w:val="center"/>
          </w:tcPr>
          <w:p w14:paraId="0F289FD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48900E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E3ADAE9" w14:textId="77777777" w:rsidTr="00162C46">
        <w:tc>
          <w:tcPr>
            <w:tcW w:w="850" w:type="dxa"/>
          </w:tcPr>
          <w:p w14:paraId="007D36B5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EA85B59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Rozdzielczość  min. 1920 x 1080 </w:t>
            </w:r>
          </w:p>
        </w:tc>
        <w:tc>
          <w:tcPr>
            <w:tcW w:w="1470" w:type="dxa"/>
            <w:vAlign w:val="center"/>
          </w:tcPr>
          <w:p w14:paraId="7BC55BD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D62469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E440302" w14:textId="77777777" w:rsidTr="00162C46">
        <w:tc>
          <w:tcPr>
            <w:tcW w:w="850" w:type="dxa"/>
          </w:tcPr>
          <w:p w14:paraId="52ECDE2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4128EBF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Zoom optyczny min. 10x</w:t>
            </w:r>
          </w:p>
        </w:tc>
        <w:tc>
          <w:tcPr>
            <w:tcW w:w="1470" w:type="dxa"/>
            <w:vAlign w:val="center"/>
          </w:tcPr>
          <w:p w14:paraId="36FB31C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5DB11A1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BC208EA" w14:textId="77777777" w:rsidTr="00162C46">
        <w:tc>
          <w:tcPr>
            <w:tcW w:w="850" w:type="dxa"/>
          </w:tcPr>
          <w:p w14:paraId="42344535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A4FE83B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Maksymalny pobór mocy 35W</w:t>
            </w:r>
          </w:p>
        </w:tc>
        <w:tc>
          <w:tcPr>
            <w:tcW w:w="1470" w:type="dxa"/>
            <w:vAlign w:val="center"/>
          </w:tcPr>
          <w:p w14:paraId="168D017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A7D160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6662AF9" w14:textId="77777777" w:rsidTr="00162C46">
        <w:tc>
          <w:tcPr>
            <w:tcW w:w="850" w:type="dxa"/>
          </w:tcPr>
          <w:p w14:paraId="0DDCF01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FF2AE24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Zakres pracy minimum od 10 do 800 mm od pola operacyjnego </w:t>
            </w:r>
          </w:p>
        </w:tc>
        <w:tc>
          <w:tcPr>
            <w:tcW w:w="1470" w:type="dxa"/>
            <w:vAlign w:val="center"/>
          </w:tcPr>
          <w:p w14:paraId="4C0F7F7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99A7AD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C6B87D7" w14:textId="77777777" w:rsidTr="00162C46">
        <w:tc>
          <w:tcPr>
            <w:tcW w:w="850" w:type="dxa"/>
          </w:tcPr>
          <w:p w14:paraId="188B48C8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273EE95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Automatyczny fokus</w:t>
            </w:r>
          </w:p>
        </w:tc>
        <w:tc>
          <w:tcPr>
            <w:tcW w:w="1470" w:type="dxa"/>
            <w:vAlign w:val="center"/>
          </w:tcPr>
          <w:p w14:paraId="2494A06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74D938F8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06B93CF" w14:textId="77777777" w:rsidTr="00162C46">
        <w:tc>
          <w:tcPr>
            <w:tcW w:w="850" w:type="dxa"/>
          </w:tcPr>
          <w:p w14:paraId="544725C9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8817253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Funkcja obrotu</w:t>
            </w:r>
          </w:p>
        </w:tc>
        <w:tc>
          <w:tcPr>
            <w:tcW w:w="1470" w:type="dxa"/>
            <w:vAlign w:val="center"/>
          </w:tcPr>
          <w:p w14:paraId="290BBFF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42D0D44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B3D66F0" w14:textId="77777777" w:rsidTr="00162C46">
        <w:tc>
          <w:tcPr>
            <w:tcW w:w="850" w:type="dxa"/>
          </w:tcPr>
          <w:p w14:paraId="1A12500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4B940E1B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Kamera przystosowana do współpracy z  systemem integracji Sali operacyjnej umożliwiająca sterowanie oraz nagrywanie obrazu poprzez dedykowany system integracji</w:t>
            </w:r>
          </w:p>
        </w:tc>
        <w:tc>
          <w:tcPr>
            <w:tcW w:w="1470" w:type="dxa"/>
            <w:vAlign w:val="center"/>
          </w:tcPr>
          <w:p w14:paraId="09EDF03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082414C4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B0C02FE" w14:textId="77777777" w:rsidTr="00162C46">
        <w:tc>
          <w:tcPr>
            <w:tcW w:w="850" w:type="dxa"/>
          </w:tcPr>
          <w:p w14:paraId="2DA2E6D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D7DD3D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b/>
                <w:sz w:val="20"/>
                <w:szCs w:val="20"/>
              </w:rPr>
              <w:t>Monitor</w:t>
            </w:r>
          </w:p>
        </w:tc>
        <w:tc>
          <w:tcPr>
            <w:tcW w:w="1470" w:type="dxa"/>
            <w:vAlign w:val="center"/>
          </w:tcPr>
          <w:p w14:paraId="3F34B8D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64A50DB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E465A56" w14:textId="77777777" w:rsidTr="00162C46">
        <w:tc>
          <w:tcPr>
            <w:tcW w:w="850" w:type="dxa"/>
          </w:tcPr>
          <w:p w14:paraId="06DB9821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167D2E6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Lampa wyposażona w monitor medyczny min. 23” zamocowany na dodatkowym trzecim ramieniu wychodzącym wraz z ramionami kopuł z wspólnego </w:t>
            </w:r>
            <w:proofErr w:type="spellStart"/>
            <w:r w:rsidRPr="00845AA6">
              <w:rPr>
                <w:rFonts w:ascii="Cambria" w:hAnsi="Cambria"/>
                <w:sz w:val="20"/>
                <w:szCs w:val="20"/>
              </w:rPr>
              <w:t>zawiesia</w:t>
            </w:r>
            <w:proofErr w:type="spellEnd"/>
            <w:r w:rsidRPr="00845AA6">
              <w:rPr>
                <w:rFonts w:ascii="Cambria" w:hAnsi="Cambria"/>
                <w:sz w:val="20"/>
                <w:szCs w:val="20"/>
              </w:rPr>
              <w:t xml:space="preserve"> sufitowego</w:t>
            </w:r>
          </w:p>
        </w:tc>
        <w:tc>
          <w:tcPr>
            <w:tcW w:w="1470" w:type="dxa"/>
            <w:vAlign w:val="center"/>
          </w:tcPr>
          <w:p w14:paraId="7712A22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0E2F7B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F6DE2D9" w14:textId="77777777" w:rsidTr="00162C46">
        <w:tc>
          <w:tcPr>
            <w:tcW w:w="850" w:type="dxa"/>
          </w:tcPr>
          <w:p w14:paraId="2C045ED3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EB6865D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Możliwość obrotu ramienia stałego o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min 300° </w:t>
            </w:r>
            <w:r w:rsidRPr="00845AA6">
              <w:rPr>
                <w:rFonts w:ascii="Cambria" w:hAnsi="Cambria"/>
                <w:sz w:val="20"/>
                <w:szCs w:val="20"/>
              </w:rPr>
              <w:t>wokół mocowania głównego</w:t>
            </w:r>
          </w:p>
        </w:tc>
        <w:tc>
          <w:tcPr>
            <w:tcW w:w="1470" w:type="dxa"/>
            <w:vAlign w:val="center"/>
          </w:tcPr>
          <w:p w14:paraId="7B4D831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7AAD30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3F9F9AB" w14:textId="77777777" w:rsidTr="00162C46">
        <w:tc>
          <w:tcPr>
            <w:tcW w:w="850" w:type="dxa"/>
          </w:tcPr>
          <w:p w14:paraId="55A4609E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E1B79AC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Możliwość obrotu ramienia uchylnego o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 xml:space="preserve">min 330° </w:t>
            </w:r>
            <w:r w:rsidRPr="00845AA6">
              <w:rPr>
                <w:rFonts w:ascii="Cambria" w:hAnsi="Cambria"/>
                <w:sz w:val="20"/>
                <w:szCs w:val="20"/>
              </w:rPr>
              <w:t>wokół przegubu łączącego ramiona</w:t>
            </w:r>
          </w:p>
        </w:tc>
        <w:tc>
          <w:tcPr>
            <w:tcW w:w="1470" w:type="dxa"/>
            <w:vAlign w:val="center"/>
          </w:tcPr>
          <w:p w14:paraId="1F178105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63BD65D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0284C42" w14:textId="77777777" w:rsidTr="00162C46">
        <w:tc>
          <w:tcPr>
            <w:tcW w:w="850" w:type="dxa"/>
          </w:tcPr>
          <w:p w14:paraId="57EC1745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7459F8A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Możliwość obrotu o min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>280°</w:t>
            </w:r>
            <w:r w:rsidRPr="00845AA6">
              <w:rPr>
                <w:rFonts w:ascii="Cambria" w:hAnsi="Cambria"/>
                <w:color w:val="FF0000"/>
                <w:sz w:val="20"/>
                <w:szCs w:val="20"/>
              </w:rPr>
              <w:t xml:space="preserve"> </w:t>
            </w:r>
            <w:r w:rsidRPr="00845AA6">
              <w:rPr>
                <w:rFonts w:ascii="Cambria" w:hAnsi="Cambria"/>
                <w:sz w:val="20"/>
                <w:szCs w:val="20"/>
              </w:rPr>
              <w:t>na przegubie łączącym ramię monitora z ramieniem uchylnym</w:t>
            </w:r>
          </w:p>
        </w:tc>
        <w:tc>
          <w:tcPr>
            <w:tcW w:w="1470" w:type="dxa"/>
            <w:vAlign w:val="center"/>
          </w:tcPr>
          <w:p w14:paraId="6506331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9E20D6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98EB082" w14:textId="77777777" w:rsidTr="00162C46">
        <w:tc>
          <w:tcPr>
            <w:tcW w:w="850" w:type="dxa"/>
          </w:tcPr>
          <w:p w14:paraId="150249C9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3D5544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Monitor łatwy do utrzymania w czystości przystosowany do mycia i dezynfekcji oraz przystosowany do pracy w warunkach aseptyki sali operacyjnej </w:t>
            </w:r>
          </w:p>
        </w:tc>
        <w:tc>
          <w:tcPr>
            <w:tcW w:w="1470" w:type="dxa"/>
            <w:vAlign w:val="center"/>
          </w:tcPr>
          <w:p w14:paraId="7A0EDA5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6DC394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E62DFE1" w14:textId="77777777" w:rsidTr="00162C46">
        <w:tc>
          <w:tcPr>
            <w:tcW w:w="850" w:type="dxa"/>
          </w:tcPr>
          <w:p w14:paraId="2216694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0D0D062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Front monitora na całym obszarze całkowicie płaski bez otworów wentylacyjnych i innych, posiadający dotykowy panel sterujący również zlicowany </w:t>
            </w:r>
            <w:r>
              <w:rPr>
                <w:rFonts w:ascii="Cambria" w:hAnsi="Cambria"/>
                <w:sz w:val="20"/>
                <w:szCs w:val="20"/>
              </w:rPr>
              <w:br/>
            </w:r>
            <w:r w:rsidRPr="00845AA6">
              <w:rPr>
                <w:rFonts w:ascii="Cambria" w:hAnsi="Cambria"/>
                <w:sz w:val="20"/>
                <w:szCs w:val="20"/>
              </w:rPr>
              <w:t>z ochronną płaską powierzchnią – powierzchnia ochronna wykonana ze szkła hartowanego lub akrylowego w jednym kawałku bez miejsc łączenia i sklejania od frontu</w:t>
            </w:r>
          </w:p>
        </w:tc>
        <w:tc>
          <w:tcPr>
            <w:tcW w:w="1470" w:type="dxa"/>
            <w:vAlign w:val="center"/>
          </w:tcPr>
          <w:p w14:paraId="75D71D6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8902ED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9943283" w14:textId="77777777" w:rsidTr="00162C46">
        <w:tc>
          <w:tcPr>
            <w:tcW w:w="850" w:type="dxa"/>
          </w:tcPr>
          <w:p w14:paraId="22337D6D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C5F8B6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Obudowa monitora wyposażona w otwory mocujące w standardzie VESA 100x100 mm</w:t>
            </w:r>
          </w:p>
        </w:tc>
        <w:tc>
          <w:tcPr>
            <w:tcW w:w="1470" w:type="dxa"/>
            <w:vAlign w:val="center"/>
          </w:tcPr>
          <w:p w14:paraId="6873A8D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3821F3D6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E96D1FB" w14:textId="77777777" w:rsidTr="00162C46">
        <w:tc>
          <w:tcPr>
            <w:tcW w:w="850" w:type="dxa"/>
          </w:tcPr>
          <w:p w14:paraId="15626FEF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7C6CDAF8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>Waga monitora maks. 9 kg</w:t>
            </w:r>
          </w:p>
        </w:tc>
        <w:tc>
          <w:tcPr>
            <w:tcW w:w="1470" w:type="dxa"/>
            <w:vAlign w:val="center"/>
          </w:tcPr>
          <w:p w14:paraId="7719504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12AB60D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30E2D4E" w14:textId="77777777" w:rsidTr="00162C46">
        <w:tc>
          <w:tcPr>
            <w:tcW w:w="850" w:type="dxa"/>
          </w:tcPr>
          <w:p w14:paraId="7B029266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CB75BF3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Wyświetlacz monitora – panel LCD z podświetleniem LED</w:t>
            </w:r>
          </w:p>
        </w:tc>
        <w:tc>
          <w:tcPr>
            <w:tcW w:w="1470" w:type="dxa"/>
            <w:vAlign w:val="center"/>
          </w:tcPr>
          <w:p w14:paraId="114F4DB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2A6580E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00AF9E68" w14:textId="77777777" w:rsidTr="00162C46">
        <w:tc>
          <w:tcPr>
            <w:tcW w:w="850" w:type="dxa"/>
          </w:tcPr>
          <w:p w14:paraId="21ECBC97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120BA9A0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Jasność min. 300 cd/m2</w:t>
            </w:r>
          </w:p>
        </w:tc>
        <w:tc>
          <w:tcPr>
            <w:tcW w:w="1470" w:type="dxa"/>
            <w:vAlign w:val="center"/>
          </w:tcPr>
          <w:p w14:paraId="64771E83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48DA7B0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28A53F9" w14:textId="77777777" w:rsidTr="00162C46">
        <w:tc>
          <w:tcPr>
            <w:tcW w:w="850" w:type="dxa"/>
          </w:tcPr>
          <w:p w14:paraId="6C5CB8D8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C2C3819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Rozdzielczość min. 1920x1080 mm</w:t>
            </w:r>
          </w:p>
        </w:tc>
        <w:tc>
          <w:tcPr>
            <w:tcW w:w="1470" w:type="dxa"/>
            <w:vAlign w:val="center"/>
          </w:tcPr>
          <w:p w14:paraId="0770DF3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1030FDE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60195AE9" w14:textId="77777777" w:rsidTr="00162C46">
        <w:tc>
          <w:tcPr>
            <w:tcW w:w="850" w:type="dxa"/>
          </w:tcPr>
          <w:p w14:paraId="4FC4605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BB1684A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Panel sterujący umieszczony na froncie monitora </w:t>
            </w: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>w formie dotykowych przycisków – nie dopuszcza się przycisków stykowych</w:t>
            </w:r>
          </w:p>
        </w:tc>
        <w:tc>
          <w:tcPr>
            <w:tcW w:w="1470" w:type="dxa"/>
            <w:vAlign w:val="center"/>
          </w:tcPr>
          <w:p w14:paraId="1FFAA19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6D152AD7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3AE3AD2" w14:textId="77777777" w:rsidTr="00162C46">
        <w:tc>
          <w:tcPr>
            <w:tcW w:w="850" w:type="dxa"/>
          </w:tcPr>
          <w:p w14:paraId="47C1908F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7D397B6" w14:textId="77777777" w:rsidR="00CC1588" w:rsidRPr="00845AA6" w:rsidRDefault="00CC1588" w:rsidP="00162C46">
            <w:pPr>
              <w:ind w:right="142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Panel tylny wyposażony w gniazda wejścia/wyjścia:</w:t>
            </w:r>
          </w:p>
          <w:p w14:paraId="3B70122F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845AA6">
              <w:rPr>
                <w:rFonts w:ascii="Cambria" w:hAnsi="Cambria" w:cs="Arial"/>
                <w:color w:val="000000"/>
                <w:sz w:val="20"/>
                <w:szCs w:val="20"/>
              </w:rPr>
              <w:lastRenderedPageBreak/>
              <w:t>Wejścia minimum:</w:t>
            </w:r>
          </w:p>
          <w:p w14:paraId="55767295" w14:textId="77777777" w:rsidR="00CC1588" w:rsidRPr="00845AA6" w:rsidRDefault="00CC1588" w:rsidP="00162C46">
            <w:pPr>
              <w:pStyle w:val="Style35"/>
              <w:widowControl/>
              <w:spacing w:line="250" w:lineRule="exact"/>
              <w:ind w:right="58"/>
              <w:rPr>
                <w:rFonts w:ascii="Cambria" w:hAnsi="Cambria" w:cs="Arial"/>
                <w:color w:val="000000"/>
                <w:sz w:val="20"/>
                <w:szCs w:val="20"/>
              </w:rPr>
            </w:pPr>
            <w:r w:rsidRPr="00845AA6">
              <w:rPr>
                <w:rFonts w:ascii="Cambria" w:hAnsi="Cambria" w:cs="Arial"/>
                <w:color w:val="000000"/>
                <w:sz w:val="20"/>
                <w:szCs w:val="20"/>
              </w:rPr>
              <w:t>- VGA – 1 szt.</w:t>
            </w:r>
          </w:p>
          <w:p w14:paraId="3C16B258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color w:val="000000"/>
                <w:sz w:val="20"/>
                <w:szCs w:val="20"/>
              </w:rPr>
              <w:t>- DVI – 1 szt.</w:t>
            </w:r>
          </w:p>
        </w:tc>
        <w:tc>
          <w:tcPr>
            <w:tcW w:w="1470" w:type="dxa"/>
            <w:vAlign w:val="center"/>
          </w:tcPr>
          <w:p w14:paraId="4DC4A93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lastRenderedPageBreak/>
              <w:t>TAK</w:t>
            </w:r>
          </w:p>
        </w:tc>
        <w:tc>
          <w:tcPr>
            <w:tcW w:w="5603" w:type="dxa"/>
            <w:vAlign w:val="center"/>
          </w:tcPr>
          <w:p w14:paraId="0C9D901C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56D903B" w14:textId="77777777" w:rsidTr="00162C46">
        <w:tc>
          <w:tcPr>
            <w:tcW w:w="850" w:type="dxa"/>
          </w:tcPr>
          <w:p w14:paraId="1E134A0E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650CC4AA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b/>
                <w:sz w:val="20"/>
                <w:szCs w:val="20"/>
              </w:rPr>
              <w:t>Pilot bezprzewodowy</w:t>
            </w:r>
          </w:p>
        </w:tc>
        <w:tc>
          <w:tcPr>
            <w:tcW w:w="1470" w:type="dxa"/>
            <w:vAlign w:val="center"/>
          </w:tcPr>
          <w:p w14:paraId="35E195D6" w14:textId="77777777" w:rsidR="00CC1588" w:rsidRDefault="00CC1588" w:rsidP="00162C46">
            <w:pPr>
              <w:widowControl w:val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2A3DF1A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7BF3C53" w14:textId="77777777" w:rsidTr="00162C46">
        <w:tc>
          <w:tcPr>
            <w:tcW w:w="850" w:type="dxa"/>
          </w:tcPr>
          <w:p w14:paraId="7742F01C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5E0269B7" w14:textId="77777777" w:rsidR="00CC1588" w:rsidRPr="00845AA6" w:rsidRDefault="00CC1588" w:rsidP="00162C46">
            <w:pPr>
              <w:ind w:right="142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Pilot bezprzewodowy dla personelu pozwalający na min. sterownie następującymi funkcjami:</w:t>
            </w:r>
          </w:p>
          <w:p w14:paraId="1D9E81F3" w14:textId="77777777" w:rsidR="00CC1588" w:rsidRPr="00845AA6" w:rsidRDefault="00CC1588" w:rsidP="00162C46">
            <w:pPr>
              <w:ind w:right="142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włączanie/wyłączanie lampy</w:t>
            </w:r>
          </w:p>
          <w:p w14:paraId="64EC1367" w14:textId="77777777" w:rsidR="00CC1588" w:rsidRPr="00845AA6" w:rsidRDefault="00CC1588" w:rsidP="00162C46">
            <w:pPr>
              <w:ind w:right="142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wybór czaszy – główna lub satelitarna</w:t>
            </w:r>
          </w:p>
          <w:p w14:paraId="4FB1453C" w14:textId="77777777" w:rsidR="00CC1588" w:rsidRPr="00845AA6" w:rsidRDefault="00CC1588" w:rsidP="00162C46">
            <w:pPr>
              <w:ind w:right="142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regulacja intensywności świecenia</w:t>
            </w:r>
          </w:p>
          <w:p w14:paraId="5EBA0170" w14:textId="77777777" w:rsidR="00CC1588" w:rsidRPr="00845AA6" w:rsidRDefault="00CC1588" w:rsidP="00162C46">
            <w:pPr>
              <w:ind w:right="142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 xml:space="preserve">- włączanie/ wyłączania funkcji </w:t>
            </w:r>
            <w:proofErr w:type="spellStart"/>
            <w:r w:rsidRPr="00845AA6">
              <w:rPr>
                <w:rFonts w:ascii="Cambria" w:hAnsi="Cambria" w:cs="Arial"/>
                <w:sz w:val="20"/>
                <w:szCs w:val="20"/>
              </w:rPr>
              <w:t>endo</w:t>
            </w:r>
            <w:proofErr w:type="spellEnd"/>
          </w:p>
          <w:p w14:paraId="20D5FC15" w14:textId="77777777" w:rsidR="00CC1588" w:rsidRPr="00845AA6" w:rsidRDefault="00CC1588" w:rsidP="00162C46">
            <w:pPr>
              <w:ind w:right="142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włączenie/wyłączenie kamery</w:t>
            </w:r>
          </w:p>
          <w:p w14:paraId="4C3475AA" w14:textId="77777777" w:rsidR="00CC1588" w:rsidRPr="00845AA6" w:rsidRDefault="00CC1588" w:rsidP="00162C46">
            <w:pPr>
              <w:ind w:right="142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>- zoom kamery</w:t>
            </w:r>
          </w:p>
          <w:p w14:paraId="1392D1E7" w14:textId="77777777" w:rsidR="00CC1588" w:rsidRPr="00845AA6" w:rsidRDefault="00CC1588" w:rsidP="00162C46">
            <w:pPr>
              <w:ind w:right="142"/>
              <w:rPr>
                <w:rFonts w:ascii="Cambria" w:hAnsi="Cambria" w:cs="Arial"/>
                <w:sz w:val="20"/>
                <w:szCs w:val="20"/>
              </w:rPr>
            </w:pPr>
            <w:r w:rsidRPr="00845AA6">
              <w:rPr>
                <w:rFonts w:ascii="Cambria" w:hAnsi="Cambria" w:cs="Arial"/>
                <w:sz w:val="20"/>
                <w:szCs w:val="20"/>
              </w:rPr>
              <w:t xml:space="preserve">- auto </w:t>
            </w:r>
            <w:proofErr w:type="spellStart"/>
            <w:r w:rsidRPr="00845AA6">
              <w:rPr>
                <w:rFonts w:ascii="Cambria" w:hAnsi="Cambria" w:cs="Arial"/>
                <w:sz w:val="20"/>
                <w:szCs w:val="20"/>
              </w:rPr>
              <w:t>focus</w:t>
            </w:r>
            <w:proofErr w:type="spellEnd"/>
          </w:p>
          <w:p w14:paraId="028B47EA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>- obrót kamery</w:t>
            </w:r>
          </w:p>
        </w:tc>
        <w:tc>
          <w:tcPr>
            <w:tcW w:w="1470" w:type="dxa"/>
            <w:vAlign w:val="center"/>
          </w:tcPr>
          <w:p w14:paraId="345289F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D82A34A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4AAA30A3" w14:textId="77777777" w:rsidTr="00162C46">
        <w:tc>
          <w:tcPr>
            <w:tcW w:w="850" w:type="dxa"/>
          </w:tcPr>
          <w:p w14:paraId="7E7A325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30E91223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b/>
                <w:sz w:val="20"/>
                <w:szCs w:val="20"/>
              </w:rPr>
              <w:t>Wyposażenie dodatkowe</w:t>
            </w:r>
          </w:p>
        </w:tc>
        <w:tc>
          <w:tcPr>
            <w:tcW w:w="1470" w:type="dxa"/>
            <w:vAlign w:val="center"/>
          </w:tcPr>
          <w:p w14:paraId="786991E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03" w:type="dxa"/>
            <w:vAlign w:val="center"/>
          </w:tcPr>
          <w:p w14:paraId="050FCFF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2F72CA04" w14:textId="77777777" w:rsidTr="00162C46">
        <w:tc>
          <w:tcPr>
            <w:tcW w:w="850" w:type="dxa"/>
          </w:tcPr>
          <w:p w14:paraId="7E18CB5B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183E62B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W wyposażeniu każdej kopuły po min. 2 uchwyty sterylizacyjne </w:t>
            </w:r>
          </w:p>
        </w:tc>
        <w:tc>
          <w:tcPr>
            <w:tcW w:w="1470" w:type="dxa"/>
            <w:vAlign w:val="center"/>
          </w:tcPr>
          <w:p w14:paraId="2C5DB550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220185B2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3B72845" w14:textId="77777777" w:rsidTr="00162C46">
        <w:tc>
          <w:tcPr>
            <w:tcW w:w="850" w:type="dxa"/>
          </w:tcPr>
          <w:p w14:paraId="61BCD8D0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24D689D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b/>
                <w:sz w:val="20"/>
                <w:szCs w:val="20"/>
              </w:rPr>
              <w:t>Pozostałe wymagania</w:t>
            </w:r>
          </w:p>
        </w:tc>
        <w:tc>
          <w:tcPr>
            <w:tcW w:w="1470" w:type="dxa"/>
            <w:vAlign w:val="center"/>
          </w:tcPr>
          <w:p w14:paraId="5572D49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3153B79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7416DCD7" w14:textId="77777777" w:rsidTr="00162C46">
        <w:tc>
          <w:tcPr>
            <w:tcW w:w="850" w:type="dxa"/>
          </w:tcPr>
          <w:p w14:paraId="5490C80A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15713E7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Wyrób klasy I </w:t>
            </w:r>
          </w:p>
        </w:tc>
        <w:tc>
          <w:tcPr>
            <w:tcW w:w="1470" w:type="dxa"/>
            <w:vAlign w:val="center"/>
          </w:tcPr>
          <w:p w14:paraId="14A370D1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</w:t>
            </w:r>
          </w:p>
        </w:tc>
        <w:tc>
          <w:tcPr>
            <w:tcW w:w="5603" w:type="dxa"/>
            <w:vAlign w:val="center"/>
          </w:tcPr>
          <w:p w14:paraId="5D2BCAFB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15A2EBFE" w14:textId="77777777" w:rsidTr="00162C46">
        <w:tc>
          <w:tcPr>
            <w:tcW w:w="850" w:type="dxa"/>
          </w:tcPr>
          <w:p w14:paraId="2C232642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  <w:vAlign w:val="center"/>
          </w:tcPr>
          <w:p w14:paraId="5B7F7915" w14:textId="77777777" w:rsidR="00CC1588" w:rsidRPr="00845AA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  <w:r w:rsidRPr="00845AA6">
              <w:rPr>
                <w:rFonts w:ascii="Cambria" w:hAnsi="Cambria"/>
                <w:sz w:val="20"/>
                <w:szCs w:val="20"/>
              </w:rPr>
              <w:t xml:space="preserve">Certyfikat ISO 13485 dla producenta lampy  </w:t>
            </w:r>
            <w:r>
              <w:rPr>
                <w:rFonts w:ascii="Cambria" w:hAnsi="Cambria"/>
                <w:sz w:val="20"/>
                <w:szCs w:val="20"/>
              </w:rPr>
              <w:t>- na wezwanie zamawiającego</w:t>
            </w:r>
          </w:p>
        </w:tc>
        <w:tc>
          <w:tcPr>
            <w:tcW w:w="1470" w:type="dxa"/>
            <w:vAlign w:val="center"/>
          </w:tcPr>
          <w:p w14:paraId="445502EE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TAK, podać</w:t>
            </w:r>
          </w:p>
        </w:tc>
        <w:tc>
          <w:tcPr>
            <w:tcW w:w="5603" w:type="dxa"/>
            <w:vAlign w:val="center"/>
          </w:tcPr>
          <w:p w14:paraId="0C5E384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CC1588" w14:paraId="3A32D90B" w14:textId="77777777" w:rsidTr="00162C46">
        <w:tc>
          <w:tcPr>
            <w:tcW w:w="850" w:type="dxa"/>
          </w:tcPr>
          <w:p w14:paraId="26443914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3822" w:type="dxa"/>
            <w:gridSpan w:val="3"/>
          </w:tcPr>
          <w:p w14:paraId="224E8AE3" w14:textId="77777777" w:rsidR="00CC1588" w:rsidRPr="000756C6" w:rsidRDefault="00CC1588" w:rsidP="00162C46">
            <w:pPr>
              <w:widowControl w:val="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INNE WYMAGANIA</w:t>
            </w:r>
          </w:p>
        </w:tc>
      </w:tr>
      <w:tr w:rsidR="00CC1588" w14:paraId="555551FC" w14:textId="77777777" w:rsidTr="00162C46">
        <w:tc>
          <w:tcPr>
            <w:tcW w:w="850" w:type="dxa"/>
          </w:tcPr>
          <w:p w14:paraId="4BBD45C6" w14:textId="77777777" w:rsidR="00CC1588" w:rsidRDefault="00CC1588" w:rsidP="00D1371B">
            <w:pPr>
              <w:pStyle w:val="Akapitzlist"/>
              <w:widowControl w:val="0"/>
              <w:numPr>
                <w:ilvl w:val="0"/>
                <w:numId w:val="16"/>
              </w:numPr>
              <w:suppressAutoHyphens w:val="0"/>
              <w:ind w:left="22" w:firstLine="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749" w:type="dxa"/>
          </w:tcPr>
          <w:p w14:paraId="372AA169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Sprzęt powinien posiadać co najmniej jeden z poniższych certyfikatów środowiskowych lub równoważnych:</w:t>
            </w:r>
          </w:p>
          <w:p w14:paraId="797F02DF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 • ENERGY STAR - potwierdzający efektywność energetyczną urządzenia (lub równoważny),</w:t>
            </w:r>
          </w:p>
          <w:p w14:paraId="189E1B07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 • EPEAT - co najmniej poziom Silver (lub równoważny),</w:t>
            </w:r>
          </w:p>
          <w:p w14:paraId="047F9252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> </w:t>
            </w:r>
            <w:r w:rsidRPr="000756C6">
              <w:rPr>
                <w:rFonts w:ascii="Cambria" w:hAnsi="Cambria"/>
                <w:bCs/>
                <w:sz w:val="20"/>
                <w:szCs w:val="20"/>
              </w:rPr>
              <w:t xml:space="preserve">• TCO </w:t>
            </w:r>
            <w:proofErr w:type="spellStart"/>
            <w:r w:rsidRPr="000756C6">
              <w:rPr>
                <w:rFonts w:ascii="Cambria" w:hAnsi="Cambria"/>
                <w:bCs/>
                <w:sz w:val="20"/>
                <w:szCs w:val="20"/>
              </w:rPr>
              <w:t>Certified</w:t>
            </w:r>
            <w:proofErr w:type="spellEnd"/>
            <w:r w:rsidRPr="000756C6">
              <w:rPr>
                <w:rFonts w:ascii="Cambria" w:hAnsi="Cambria"/>
                <w:bCs/>
                <w:sz w:val="20"/>
                <w:szCs w:val="20"/>
              </w:rPr>
              <w:t xml:space="preserve"> - dla sprzętu spełniającego wymagania w zakresie ergonomii, bezpieczeństwa i zrównoważonego rozwoju (lub równoważny).</w:t>
            </w:r>
          </w:p>
          <w:p w14:paraId="2D1CFECD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sz w:val="20"/>
                <w:szCs w:val="20"/>
              </w:rPr>
              <w:t xml:space="preserve">Wykonawca zobowiązany jest do wskazania posiadanego certyfikatu </w:t>
            </w:r>
            <w:r>
              <w:rPr>
                <w:rFonts w:ascii="Cambria" w:hAnsi="Cambria"/>
                <w:bCs/>
                <w:sz w:val="20"/>
                <w:szCs w:val="20"/>
              </w:rPr>
              <w:br/>
            </w:r>
            <w:r w:rsidRPr="000756C6">
              <w:rPr>
                <w:rFonts w:ascii="Cambria" w:hAnsi="Cambria"/>
                <w:bCs/>
                <w:sz w:val="20"/>
                <w:szCs w:val="20"/>
              </w:rPr>
              <w:t>w kolumnie „Parametr oferowany” oraz jego załączenia do oferty jako przedmiotowego środka dowodowego.</w:t>
            </w:r>
          </w:p>
          <w:p w14:paraId="4C67BBFD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sz w:val="20"/>
                <w:szCs w:val="20"/>
              </w:rPr>
            </w:pPr>
          </w:p>
          <w:p w14:paraId="42A3B79F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0756C6">
              <w:rPr>
                <w:rFonts w:ascii="Cambria" w:hAnsi="Cambria"/>
                <w:sz w:val="20"/>
                <w:szCs w:val="20"/>
              </w:rPr>
              <w:t xml:space="preserve">Zamawiający dopuszcza certyfikaty równoważne, potwierdzające spełnienie wymagań w zakresie efektywności energetycznej, ochrony środowiska, ograniczenia substancji niebezpiecznych, ergonomii oraz odpowiedzialności społecznej, na poziomie nie niższym niż wymagany przez certyfikaty Energy Star, EPEAT oraz TCO </w:t>
            </w:r>
            <w:proofErr w:type="spellStart"/>
            <w:r w:rsidRPr="000756C6">
              <w:rPr>
                <w:rFonts w:ascii="Cambria" w:hAnsi="Cambria"/>
                <w:sz w:val="20"/>
                <w:szCs w:val="20"/>
              </w:rPr>
              <w:t>Certified</w:t>
            </w:r>
            <w:proofErr w:type="spellEnd"/>
            <w:r w:rsidRPr="000756C6">
              <w:rPr>
                <w:rFonts w:ascii="Cambria" w:hAnsi="Cambria"/>
                <w:sz w:val="20"/>
                <w:szCs w:val="20"/>
              </w:rPr>
              <w:t xml:space="preserve">. Równoważność musi być udokumentowana odpowiednimi certyfikatami, raportami z badań lub deklaracjami zgodności wydanymi przez niezależne, akredytowane jednostki. </w:t>
            </w:r>
          </w:p>
          <w:p w14:paraId="1DC81905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lastRenderedPageBreak/>
              <w:t>ENERGY STAR</w:t>
            </w: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 – efektywność energetyczna, Certyfikat równoważny musi potwierdzać, że produkt:</w:t>
            </w:r>
          </w:p>
          <w:p w14:paraId="20748885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spełnia wymagania efektywności energetycznej co najmniej na poziomie Energy Star (aktualnej wersji dla danej kategorii sprzętu),</w:t>
            </w:r>
          </w:p>
          <w:p w14:paraId="31A61688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posiada limity maksymalnego zużycia energii:</w:t>
            </w:r>
          </w:p>
          <w:p w14:paraId="4BBB2C6F" w14:textId="77777777" w:rsidR="00CC1588" w:rsidRPr="000756C6" w:rsidRDefault="00CC1588" w:rsidP="00CC1588">
            <w:pPr>
              <w:numPr>
                <w:ilvl w:val="1"/>
                <w:numId w:val="14"/>
              </w:numPr>
              <w:suppressAutoHyphens w:val="0"/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trybie pracy,</w:t>
            </w:r>
          </w:p>
          <w:p w14:paraId="66A46DAC" w14:textId="77777777" w:rsidR="00CC1588" w:rsidRPr="000756C6" w:rsidRDefault="00CC1588" w:rsidP="00CC1588">
            <w:pPr>
              <w:numPr>
                <w:ilvl w:val="1"/>
                <w:numId w:val="14"/>
              </w:numPr>
              <w:suppressAutoHyphens w:val="0"/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trybie uśpienia (</w:t>
            </w:r>
            <w:proofErr w:type="spellStart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sleep</w:t>
            </w:r>
            <w:proofErr w:type="spellEnd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),</w:t>
            </w:r>
          </w:p>
          <w:p w14:paraId="4D104709" w14:textId="77777777" w:rsidR="00CC1588" w:rsidRPr="000756C6" w:rsidRDefault="00CC1588" w:rsidP="00CC1588">
            <w:pPr>
              <w:numPr>
                <w:ilvl w:val="1"/>
                <w:numId w:val="14"/>
              </w:numPr>
              <w:suppressAutoHyphens w:val="0"/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w trybie wyłączenia (off),</w:t>
            </w:r>
          </w:p>
          <w:p w14:paraId="0481FF29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obsługuje automatyczne zarządzanie energią (np. przechodzenie w tryb niskiego poboru po bezczynności),</w:t>
            </w:r>
          </w:p>
          <w:p w14:paraId="0A268809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został przetestowany według uznanych norm pomiarowych (np. IEC, ISO).</w:t>
            </w:r>
          </w:p>
          <w:p w14:paraId="033D8755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Dowody równoważności:</w:t>
            </w:r>
          </w:p>
          <w:p w14:paraId="6A7D74FC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raport z badań akredytowanego laboratorium,</w:t>
            </w:r>
          </w:p>
          <w:p w14:paraId="69FDCEB9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karta techniczna producenta,</w:t>
            </w:r>
          </w:p>
          <w:p w14:paraId="48F0849F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inny uznany międzynarodowy certyfikat efektywności energetycznej.</w:t>
            </w:r>
          </w:p>
          <w:p w14:paraId="4E1C9370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>EPEAT</w:t>
            </w: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 – wpływ środowiskowy w całym cyklu życia, Certyfikat równoważny musi obejmować kryteria dotyczące:</w:t>
            </w:r>
          </w:p>
          <w:p w14:paraId="39511B0F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 xml:space="preserve">- ograniczenia substancji niebezpiecznych (co najmniej na poziomie </w:t>
            </w:r>
            <w:proofErr w:type="spellStart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RoHS</w:t>
            </w:r>
            <w:proofErr w:type="spellEnd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),</w:t>
            </w:r>
          </w:p>
          <w:p w14:paraId="7787F373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projektowania pod kątem recyklingu i demontażu,</w:t>
            </w:r>
          </w:p>
          <w:p w14:paraId="35937D49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efektywności energetycznej produktu,</w:t>
            </w:r>
          </w:p>
          <w:p w14:paraId="763A32C2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możliwości naprawy i modernizacji (np. wymienne komponenty),</w:t>
            </w:r>
          </w:p>
          <w:p w14:paraId="31BA2321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odpowiedzialnego zarządzania odpadami i opakowaniami,</w:t>
            </w:r>
          </w:p>
          <w:p w14:paraId="4CE27D22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udokumentowanej polityki środowiskowej producenta.</w:t>
            </w:r>
          </w:p>
          <w:p w14:paraId="27E75A85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Dowody równoważności:</w:t>
            </w:r>
          </w:p>
          <w:p w14:paraId="718859A2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certyfikat środowiskowy typu I lub III,</w:t>
            </w:r>
          </w:p>
          <w:p w14:paraId="16E39A55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deklaracja środowiskowa produktu (EPD),</w:t>
            </w:r>
          </w:p>
          <w:p w14:paraId="34A479BC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audyt niezależnej jednostki certyfikującej.</w:t>
            </w:r>
          </w:p>
          <w:p w14:paraId="24DEE662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 xml:space="preserve"> TCO </w:t>
            </w:r>
            <w:proofErr w:type="spellStart"/>
            <w:r w:rsidRPr="000756C6">
              <w:rPr>
                <w:rFonts w:ascii="Cambria" w:hAnsi="Cambria"/>
                <w:b/>
                <w:bCs/>
                <w:iCs/>
                <w:sz w:val="20"/>
                <w:szCs w:val="20"/>
              </w:rPr>
              <w:t>Certified</w:t>
            </w:r>
            <w:proofErr w:type="spellEnd"/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 – zrównoważony rozwój, ergonomia i odpowiedzialność społeczna, Certyfikat równoważny musi obejmować jednocześnie:</w:t>
            </w:r>
          </w:p>
          <w:p w14:paraId="16390336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a) Kryteria środowiskowe</w:t>
            </w:r>
          </w:p>
          <w:p w14:paraId="243CFEA5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ograniczenie substancji niebezpiecznych,</w:t>
            </w:r>
          </w:p>
          <w:p w14:paraId="5301B31E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efektywność energetyczną,</w:t>
            </w:r>
          </w:p>
          <w:p w14:paraId="03416210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wymagania dotyczące opakowań i recyklingu.</w:t>
            </w:r>
          </w:p>
          <w:p w14:paraId="7E5BC352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b) Kryteria ergonomiczne i jakościowe</w:t>
            </w:r>
          </w:p>
          <w:p w14:paraId="216113E2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bezpieczeństwo użytkowania,</w:t>
            </w:r>
          </w:p>
          <w:p w14:paraId="24448FA8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ergonomię pracy (np. emisja światła niebieskiego, migotanie, hałas),</w:t>
            </w:r>
          </w:p>
          <w:p w14:paraId="7547EF9A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lastRenderedPageBreak/>
              <w:t>- trwałość i niezawodność produktu.</w:t>
            </w:r>
          </w:p>
          <w:p w14:paraId="63BFE366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c) Kryteria społeczne</w:t>
            </w:r>
          </w:p>
          <w:p w14:paraId="5383B504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przestrzeganie praw pracowniczych w łańcuchu dostaw,</w:t>
            </w:r>
          </w:p>
          <w:p w14:paraId="7EC4490B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zgodność z konwencjami MOP (ILO),</w:t>
            </w:r>
          </w:p>
          <w:p w14:paraId="4B332F18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audyty fabryk producenta.</w:t>
            </w:r>
          </w:p>
          <w:p w14:paraId="05A28E8E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Dowody równoważności:</w:t>
            </w:r>
          </w:p>
          <w:p w14:paraId="4843811A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raporty z audytów społecznych i środowiskowych,</w:t>
            </w:r>
          </w:p>
          <w:p w14:paraId="60BCA007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certyfikaty ergonomiczne i bezpieczeństwa,</w:t>
            </w:r>
          </w:p>
          <w:p w14:paraId="3F5427BA" w14:textId="77777777" w:rsidR="00CC1588" w:rsidRPr="000756C6" w:rsidRDefault="00CC1588" w:rsidP="00162C46">
            <w:pPr>
              <w:snapToGrid w:val="0"/>
              <w:spacing w:after="20"/>
              <w:jc w:val="both"/>
              <w:rPr>
                <w:rFonts w:ascii="Cambria" w:hAnsi="Cambria"/>
                <w:bCs/>
                <w:iCs/>
                <w:sz w:val="20"/>
                <w:szCs w:val="20"/>
              </w:rPr>
            </w:pPr>
            <w:r w:rsidRPr="000756C6">
              <w:rPr>
                <w:rFonts w:ascii="Cambria" w:hAnsi="Cambria"/>
                <w:bCs/>
                <w:iCs/>
                <w:sz w:val="20"/>
                <w:szCs w:val="20"/>
              </w:rPr>
              <w:t>- dokumentacja potwierdzająca zgodność z normami międzynarodowymi.</w:t>
            </w:r>
          </w:p>
          <w:p w14:paraId="1A84D5BA" w14:textId="77777777" w:rsidR="00CC1588" w:rsidRPr="000756C6" w:rsidRDefault="00CC1588" w:rsidP="00162C46">
            <w:pPr>
              <w:pStyle w:val="TableParagraph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70" w:type="dxa"/>
            <w:vAlign w:val="center"/>
          </w:tcPr>
          <w:p w14:paraId="7507FB29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5603" w:type="dxa"/>
            <w:vAlign w:val="center"/>
          </w:tcPr>
          <w:p w14:paraId="4E3B55BF" w14:textId="77777777" w:rsidR="00CC1588" w:rsidRDefault="00CC1588" w:rsidP="00162C46">
            <w:pPr>
              <w:widowControl w:val="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</w:tbl>
    <w:p w14:paraId="453702F8" w14:textId="77777777" w:rsidR="00CC1588" w:rsidRDefault="00CC1588" w:rsidP="00CC158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lastRenderedPageBreak/>
        <w:t xml:space="preserve">W przypadku parametrów ocenianych </w:t>
      </w:r>
      <w:r>
        <w:rPr>
          <w:rFonts w:ascii="Cambria" w:hAnsi="Cambria" w:cs="Arial"/>
          <w:color w:val="000000"/>
          <w:sz w:val="20"/>
          <w:szCs w:val="20"/>
        </w:rPr>
        <w:t>(jeżeli występują w powyższej tabeli) n</w:t>
      </w:r>
      <w:r w:rsidRPr="0026059B">
        <w:rPr>
          <w:rFonts w:ascii="Cambria" w:hAnsi="Cambria" w:cs="Arial"/>
          <w:color w:val="000000"/>
          <w:sz w:val="20"/>
          <w:szCs w:val="20"/>
        </w:rPr>
        <w:t>ależy wstawić wartości zaoferowanych parametrów umożliwiające dokonanie oceny</w:t>
      </w:r>
      <w:r>
        <w:rPr>
          <w:rFonts w:ascii="Cambria" w:hAnsi="Cambria" w:cs="Arial"/>
          <w:color w:val="000000"/>
          <w:sz w:val="20"/>
          <w:szCs w:val="20"/>
        </w:rPr>
        <w:t>.</w:t>
      </w:r>
    </w:p>
    <w:p w14:paraId="6A79B670" w14:textId="77777777" w:rsidR="00CC1588" w:rsidRDefault="00CC1588" w:rsidP="00CC158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Sformułowanie „TAK</w:t>
      </w:r>
      <w:r>
        <w:rPr>
          <w:rFonts w:ascii="Cambria" w:hAnsi="Cambria" w:cs="Arial"/>
          <w:color w:val="000000"/>
          <w:sz w:val="20"/>
          <w:szCs w:val="20"/>
        </w:rPr>
        <w:t xml:space="preserve">, </w:t>
      </w:r>
      <w:r w:rsidRPr="0026059B">
        <w:rPr>
          <w:rFonts w:ascii="Cambria" w:hAnsi="Cambria" w:cs="Arial"/>
          <w:color w:val="000000"/>
          <w:sz w:val="20"/>
          <w:szCs w:val="20"/>
        </w:rPr>
        <w:t>podać” oznacza bezwzględny wymóg – zalecane.</w:t>
      </w:r>
      <w:r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26059B">
        <w:rPr>
          <w:rFonts w:ascii="Cambria" w:hAnsi="Cambria" w:cs="Arial"/>
          <w:color w:val="000000"/>
          <w:sz w:val="20"/>
          <w:szCs w:val="20"/>
        </w:rPr>
        <w:t xml:space="preserve">W przypadku </w:t>
      </w:r>
      <w:r>
        <w:rPr>
          <w:rFonts w:ascii="Cambria" w:hAnsi="Cambria" w:cs="Arial"/>
          <w:color w:val="000000"/>
          <w:sz w:val="20"/>
          <w:szCs w:val="20"/>
        </w:rPr>
        <w:t xml:space="preserve">wpisania tylko słowa „TAK” w kolumnie parametr oferowany, </w:t>
      </w:r>
      <w:r w:rsidRPr="0026059B">
        <w:rPr>
          <w:rFonts w:ascii="Cambria" w:hAnsi="Cambria" w:cs="Arial"/>
          <w:color w:val="000000"/>
          <w:sz w:val="20"/>
          <w:szCs w:val="20"/>
        </w:rPr>
        <w:t>zamawiający przyjmie, że zaoferowany sprzęt spełnia wymagany parametr</w:t>
      </w:r>
      <w:r>
        <w:rPr>
          <w:rFonts w:ascii="Cambria" w:hAnsi="Cambria" w:cs="Arial"/>
          <w:color w:val="000000"/>
          <w:sz w:val="20"/>
          <w:szCs w:val="20"/>
        </w:rPr>
        <w:t xml:space="preserve"> w stopniu minimalnym.</w:t>
      </w:r>
    </w:p>
    <w:p w14:paraId="5A58D86D" w14:textId="77777777" w:rsidR="00CC1588" w:rsidRPr="0026059B" w:rsidRDefault="00CC1588" w:rsidP="00CC158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 xml:space="preserve">Sformułowanie „TAK/NIE” oznacza, że Wykonawca winien wybrać opcję właściwą dla oferowanego przez siebie parametru. </w:t>
      </w:r>
    </w:p>
    <w:p w14:paraId="1D73C376" w14:textId="77777777" w:rsidR="00CC1588" w:rsidRDefault="00CC1588" w:rsidP="00CC158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Sformułowanie „podać” oznacza konieczność podania wymaganych informacji. W przypadku niewypełnienia rubryki, zamawiający przyjmie, że zaoferowany sprzęt spełnia wymagany parametr w stopniu minimalnym.</w:t>
      </w:r>
    </w:p>
    <w:p w14:paraId="7D1E54FD" w14:textId="77777777" w:rsidR="00CC1588" w:rsidRPr="0026059B" w:rsidRDefault="00CC1588" w:rsidP="00CC158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„</w:t>
      </w:r>
      <w:r>
        <w:rPr>
          <w:rFonts w:ascii="Cambria" w:hAnsi="Cambria" w:cs="Arial"/>
          <w:color w:val="000000"/>
          <w:sz w:val="20"/>
          <w:szCs w:val="20"/>
        </w:rPr>
        <w:t>Opis parametrów wymaganych minimalnych</w:t>
      </w:r>
      <w:r w:rsidRPr="0026059B">
        <w:rPr>
          <w:rFonts w:ascii="Cambria" w:hAnsi="Cambria" w:cs="Arial"/>
          <w:color w:val="000000"/>
          <w:sz w:val="20"/>
          <w:szCs w:val="20"/>
        </w:rPr>
        <w:t>” oznaczaj wartości minimalne lub maksymalne do spełnienia (dotyczy pozycji podlegających ocenie i pozycji „bez punktacji”).</w:t>
      </w:r>
    </w:p>
    <w:p w14:paraId="0FAF66EC" w14:textId="77777777" w:rsidR="00CC1588" w:rsidRPr="0026059B" w:rsidRDefault="00CC1588" w:rsidP="00CC158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W przypadku braku podania przez Wykonawcę konkretnych wartości w kolumnie „Potwierdzenie: parametr oferowany należy podać / opisać” w pozycjach w których parametr jest oceniany, Zamawiający przyjmie, że zaoferowany sprzęt spełnia minimalne wymagane parametry.</w:t>
      </w:r>
    </w:p>
    <w:p w14:paraId="570C2CB2" w14:textId="77777777" w:rsidR="00CC1588" w:rsidRDefault="00CC1588" w:rsidP="00CC1588">
      <w:pPr>
        <w:numPr>
          <w:ilvl w:val="0"/>
          <w:numId w:val="5"/>
        </w:num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  <w:r w:rsidRPr="0026059B">
        <w:rPr>
          <w:rFonts w:ascii="Cambria" w:hAnsi="Cambria" w:cs="Arial"/>
          <w:color w:val="000000"/>
          <w:sz w:val="20"/>
          <w:szCs w:val="20"/>
        </w:rPr>
        <w:t>W przypadku braku wpisania przez Wykonawcę wartości „TAK” lub „NIE” lub innych wartości w kolumnie „Potwierdzenie: parametr oferowany należy podać / opisać” w zakresie parametrów ocenianych skutkować będzie przyznaniem w tej pozycji 0 punktów.</w:t>
      </w:r>
    </w:p>
    <w:p w14:paraId="091B9504" w14:textId="77777777" w:rsidR="00CC1588" w:rsidRPr="008145CD" w:rsidRDefault="00CC1588" w:rsidP="00CC1588">
      <w:pPr>
        <w:autoSpaceDE w:val="0"/>
        <w:ind w:left="360" w:right="230"/>
        <w:jc w:val="both"/>
        <w:rPr>
          <w:rFonts w:asciiTheme="minorHAnsi" w:eastAsia="Arial" w:hAnsiTheme="minorHAnsi" w:cstheme="minorHAnsi"/>
          <w:b/>
          <w:bCs/>
          <w:color w:val="000000"/>
          <w:sz w:val="20"/>
          <w:szCs w:val="20"/>
        </w:rPr>
      </w:pPr>
    </w:p>
    <w:p w14:paraId="02306099" w14:textId="77777777" w:rsidR="00CC1588" w:rsidRPr="004A17EB" w:rsidRDefault="00CC1588" w:rsidP="00CC1588">
      <w:pPr>
        <w:ind w:right="230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145CD">
        <w:rPr>
          <w:rFonts w:asciiTheme="minorHAnsi" w:hAnsiTheme="minorHAnsi" w:cstheme="minorHAnsi"/>
          <w:b/>
          <w:bCs/>
          <w:color w:val="000000"/>
          <w:sz w:val="20"/>
          <w:szCs w:val="20"/>
        </w:rPr>
        <w:t>Oświadczam/y, że zaoferowany przez nas sprzęt jest produkowany seryjnie (nie modyfikowany pod potrzeby przedmiotu zamówienia) i spełnia wszystkie wymagania określone w niniejszym załączniku.</w:t>
      </w:r>
    </w:p>
    <w:p w14:paraId="553B68D3" w14:textId="77777777" w:rsidR="00CC1588" w:rsidRDefault="00CC1588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7760C6F4" w14:textId="77777777" w:rsidR="00CC1588" w:rsidRDefault="00CC1588" w:rsidP="00CC1588">
      <w:pPr>
        <w:suppressAutoHyphens w:val="0"/>
        <w:jc w:val="both"/>
        <w:rPr>
          <w:rFonts w:ascii="Cambria" w:hAnsi="Cambria" w:cs="Arial"/>
          <w:color w:val="000000"/>
          <w:sz w:val="20"/>
          <w:szCs w:val="20"/>
        </w:rPr>
      </w:pPr>
    </w:p>
    <w:sectPr w:rsidR="00CC15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640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65C5D" w14:textId="77777777" w:rsidR="006C262B" w:rsidRDefault="006C262B">
      <w:r>
        <w:separator/>
      </w:r>
    </w:p>
  </w:endnote>
  <w:endnote w:type="continuationSeparator" w:id="0">
    <w:p w14:paraId="643E1B48" w14:textId="77777777" w:rsidR="006C262B" w:rsidRDefault="006C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6695" w14:textId="77777777" w:rsidR="00B832D9" w:rsidRDefault="00B832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0517733"/>
      <w:docPartObj>
        <w:docPartGallery w:val="Page Numbers (Bottom of Page)"/>
        <w:docPartUnique/>
      </w:docPartObj>
    </w:sdtPr>
    <w:sdtContent>
      <w:p w14:paraId="698D829C" w14:textId="77777777" w:rsidR="00FA716C" w:rsidRDefault="00985166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74D87FF9" w14:textId="77777777" w:rsidR="00FA716C" w:rsidRDefault="00FA71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C087" w14:textId="77777777" w:rsidR="00B832D9" w:rsidRDefault="00B832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609E" w14:textId="77777777" w:rsidR="006C262B" w:rsidRDefault="006C262B">
      <w:r>
        <w:separator/>
      </w:r>
    </w:p>
  </w:footnote>
  <w:footnote w:type="continuationSeparator" w:id="0">
    <w:p w14:paraId="1A1D10F2" w14:textId="77777777" w:rsidR="006C262B" w:rsidRDefault="006C2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9ABD" w14:textId="77777777" w:rsidR="00B832D9" w:rsidRDefault="00B832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1F7F3" w14:textId="6A38FB78" w:rsidR="00B832D9" w:rsidRDefault="00B832D9">
    <w:pPr>
      <w:pStyle w:val="Nagwek"/>
    </w:pPr>
    <w:r w:rsidRPr="00DE2AD9">
      <w:rPr>
        <w:noProof/>
      </w:rPr>
      <w:drawing>
        <wp:inline distT="0" distB="0" distL="0" distR="0" wp14:anchorId="27141153" wp14:editId="362EAF97">
          <wp:extent cx="8388626" cy="572135"/>
          <wp:effectExtent l="0" t="0" r="0" b="0"/>
          <wp:docPr id="13954255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9766" cy="572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E9962" w14:textId="77777777" w:rsidR="00B832D9" w:rsidRDefault="00B832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F0698"/>
    <w:multiLevelType w:val="multilevel"/>
    <w:tmpl w:val="36AA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9B1A72"/>
    <w:multiLevelType w:val="multilevel"/>
    <w:tmpl w:val="C6868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5536C4"/>
    <w:multiLevelType w:val="multilevel"/>
    <w:tmpl w:val="7C183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2E2FC2"/>
    <w:multiLevelType w:val="hybridMultilevel"/>
    <w:tmpl w:val="9E7C6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24262"/>
    <w:multiLevelType w:val="hybridMultilevel"/>
    <w:tmpl w:val="EB3AA5B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C47437"/>
    <w:multiLevelType w:val="multilevel"/>
    <w:tmpl w:val="85241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F54AAA"/>
    <w:multiLevelType w:val="multilevel"/>
    <w:tmpl w:val="376ED1F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9114425"/>
    <w:multiLevelType w:val="multilevel"/>
    <w:tmpl w:val="C6868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5BA153C"/>
    <w:multiLevelType w:val="multilevel"/>
    <w:tmpl w:val="01C06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037A9A"/>
    <w:multiLevelType w:val="multilevel"/>
    <w:tmpl w:val="7C72A3D6"/>
    <w:lvl w:ilvl="0">
      <w:start w:val="1"/>
      <w:numFmt w:val="decimal"/>
      <w:lvlText w:val="%1)"/>
      <w:lvlJc w:val="left"/>
      <w:pPr>
        <w:tabs>
          <w:tab w:val="num" w:pos="0"/>
        </w:tabs>
        <w:ind w:left="254" w:hanging="188"/>
      </w:pPr>
      <w:rPr>
        <w:rFonts w:ascii="Arial" w:eastAsia="Arial" w:hAnsi="Arial" w:cs="Arial"/>
        <w:spacing w:val="-1"/>
        <w:w w:val="100"/>
        <w:sz w:val="16"/>
        <w:szCs w:val="16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55" w:hanging="18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051" w:hanging="18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447" w:hanging="18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843" w:hanging="18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2239" w:hanging="18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635" w:hanging="18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031" w:hanging="18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427" w:hanging="188"/>
      </w:pPr>
      <w:rPr>
        <w:rFonts w:ascii="Symbol" w:hAnsi="Symbol" w:cs="Symbol" w:hint="default"/>
      </w:rPr>
    </w:lvl>
  </w:abstractNum>
  <w:abstractNum w:abstractNumId="10" w15:restartNumberingAfterBreak="0">
    <w:nsid w:val="561354AF"/>
    <w:multiLevelType w:val="multilevel"/>
    <w:tmpl w:val="1584C7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C0F74E4"/>
    <w:multiLevelType w:val="multilevel"/>
    <w:tmpl w:val="44887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D45A24"/>
    <w:multiLevelType w:val="multilevel"/>
    <w:tmpl w:val="C6868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7DA537E"/>
    <w:multiLevelType w:val="multilevel"/>
    <w:tmpl w:val="7BBA1C28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BEF0C37"/>
    <w:multiLevelType w:val="hybridMultilevel"/>
    <w:tmpl w:val="ABBCC75E"/>
    <w:lvl w:ilvl="0" w:tplc="0415000F">
      <w:start w:val="1"/>
      <w:numFmt w:val="decimal"/>
      <w:lvlText w:val="%1."/>
      <w:lvlJc w:val="left"/>
      <w:pPr>
        <w:ind w:left="742" w:hanging="360"/>
      </w:p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5" w15:restartNumberingAfterBreak="0">
    <w:nsid w:val="76321D19"/>
    <w:multiLevelType w:val="hybridMultilevel"/>
    <w:tmpl w:val="F9EA4242"/>
    <w:lvl w:ilvl="0" w:tplc="0415000F">
      <w:start w:val="1"/>
      <w:numFmt w:val="decimal"/>
      <w:lvlText w:val="%1."/>
      <w:lvlJc w:val="left"/>
      <w:pPr>
        <w:ind w:left="742" w:hanging="360"/>
      </w:p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num w:numId="1" w16cid:durableId="1675767515">
    <w:abstractNumId w:val="12"/>
  </w:num>
  <w:num w:numId="2" w16cid:durableId="536360849">
    <w:abstractNumId w:val="9"/>
  </w:num>
  <w:num w:numId="3" w16cid:durableId="1964651574">
    <w:abstractNumId w:val="6"/>
  </w:num>
  <w:num w:numId="4" w16cid:durableId="445856287">
    <w:abstractNumId w:val="13"/>
  </w:num>
  <w:num w:numId="5" w16cid:durableId="1184055314">
    <w:abstractNumId w:val="2"/>
  </w:num>
  <w:num w:numId="6" w16cid:durableId="1358506662">
    <w:abstractNumId w:val="10"/>
  </w:num>
  <w:num w:numId="7" w16cid:durableId="1449659231">
    <w:abstractNumId w:val="15"/>
  </w:num>
  <w:num w:numId="8" w16cid:durableId="395051913">
    <w:abstractNumId w:val="8"/>
  </w:num>
  <w:num w:numId="9" w16cid:durableId="1455751341">
    <w:abstractNumId w:val="4"/>
  </w:num>
  <w:num w:numId="10" w16cid:durableId="99764988">
    <w:abstractNumId w:val="14"/>
  </w:num>
  <w:num w:numId="11" w16cid:durableId="578632656">
    <w:abstractNumId w:val="5"/>
  </w:num>
  <w:num w:numId="12" w16cid:durableId="1292438543">
    <w:abstractNumId w:val="0"/>
  </w:num>
  <w:num w:numId="13" w16cid:durableId="23093258">
    <w:abstractNumId w:val="3"/>
  </w:num>
  <w:num w:numId="14" w16cid:durableId="94449357">
    <w:abstractNumId w:val="11"/>
  </w:num>
  <w:num w:numId="15" w16cid:durableId="65034929">
    <w:abstractNumId w:val="7"/>
  </w:num>
  <w:num w:numId="16" w16cid:durableId="1331517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16C"/>
    <w:rsid w:val="000532CA"/>
    <w:rsid w:val="000756C6"/>
    <w:rsid w:val="000B7374"/>
    <w:rsid w:val="000B79F8"/>
    <w:rsid w:val="000C7886"/>
    <w:rsid w:val="000E7309"/>
    <w:rsid w:val="00112267"/>
    <w:rsid w:val="00123132"/>
    <w:rsid w:val="0014562D"/>
    <w:rsid w:val="0016327E"/>
    <w:rsid w:val="001D2703"/>
    <w:rsid w:val="00234F1C"/>
    <w:rsid w:val="00240AC3"/>
    <w:rsid w:val="002A5646"/>
    <w:rsid w:val="002A7BD0"/>
    <w:rsid w:val="002B416A"/>
    <w:rsid w:val="002E6305"/>
    <w:rsid w:val="002E79C8"/>
    <w:rsid w:val="003230FD"/>
    <w:rsid w:val="00347C1D"/>
    <w:rsid w:val="0035254D"/>
    <w:rsid w:val="00382D1D"/>
    <w:rsid w:val="003F0BB4"/>
    <w:rsid w:val="00434ECE"/>
    <w:rsid w:val="00486CCC"/>
    <w:rsid w:val="00512128"/>
    <w:rsid w:val="00512A87"/>
    <w:rsid w:val="00514A85"/>
    <w:rsid w:val="00553B51"/>
    <w:rsid w:val="005F5150"/>
    <w:rsid w:val="00615909"/>
    <w:rsid w:val="00622A40"/>
    <w:rsid w:val="006C262B"/>
    <w:rsid w:val="006D4473"/>
    <w:rsid w:val="006E72F1"/>
    <w:rsid w:val="006F3C0C"/>
    <w:rsid w:val="00803B47"/>
    <w:rsid w:val="00805401"/>
    <w:rsid w:val="00863EC0"/>
    <w:rsid w:val="008A59C2"/>
    <w:rsid w:val="008B3B3C"/>
    <w:rsid w:val="008F01A9"/>
    <w:rsid w:val="00971E73"/>
    <w:rsid w:val="009775ED"/>
    <w:rsid w:val="00977F95"/>
    <w:rsid w:val="00985166"/>
    <w:rsid w:val="009916BA"/>
    <w:rsid w:val="00A2488F"/>
    <w:rsid w:val="00A42F35"/>
    <w:rsid w:val="00A47D88"/>
    <w:rsid w:val="00A6307F"/>
    <w:rsid w:val="00A70472"/>
    <w:rsid w:val="00A86A5A"/>
    <w:rsid w:val="00A9062C"/>
    <w:rsid w:val="00A976EF"/>
    <w:rsid w:val="00B832D9"/>
    <w:rsid w:val="00B96AA1"/>
    <w:rsid w:val="00C25D89"/>
    <w:rsid w:val="00C646DB"/>
    <w:rsid w:val="00C65508"/>
    <w:rsid w:val="00C86136"/>
    <w:rsid w:val="00CC1588"/>
    <w:rsid w:val="00D1371B"/>
    <w:rsid w:val="00D60B9D"/>
    <w:rsid w:val="00D647D8"/>
    <w:rsid w:val="00DD2DAA"/>
    <w:rsid w:val="00DE62A3"/>
    <w:rsid w:val="00DF3C84"/>
    <w:rsid w:val="00E0350A"/>
    <w:rsid w:val="00E14D99"/>
    <w:rsid w:val="00E27E67"/>
    <w:rsid w:val="00E82D27"/>
    <w:rsid w:val="00EA7F53"/>
    <w:rsid w:val="00EB6F2E"/>
    <w:rsid w:val="00EC7255"/>
    <w:rsid w:val="00F964DA"/>
    <w:rsid w:val="00FA716C"/>
    <w:rsid w:val="00FB23C7"/>
    <w:rsid w:val="00FB618B"/>
    <w:rsid w:val="00FC18F1"/>
    <w:rsid w:val="00FD2D09"/>
    <w:rsid w:val="00FD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343FF"/>
  <w15:docId w15:val="{CFDD248E-F0D5-447C-A071-250DEA98D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16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70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7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C70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70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70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70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70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70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70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C70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C70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qFormat/>
    <w:rsid w:val="009C70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C70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C70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C70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C70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C70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C709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C709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C7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C709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C7096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C70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7096"/>
    <w:rPr>
      <w:b/>
      <w:bCs/>
      <w:smallCaps/>
      <w:color w:val="2F5496" w:themeColor="accent1" w:themeShade="BF"/>
      <w:spacing w:val="5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B5164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customStyle="1" w:styleId="rynqvb">
    <w:name w:val="rynqvb"/>
    <w:basedOn w:val="Domylnaczcionkaakapitu"/>
    <w:qFormat/>
    <w:rsid w:val="00CB5164"/>
  </w:style>
  <w:style w:type="character" w:customStyle="1" w:styleId="hwtze">
    <w:name w:val="hwtze"/>
    <w:basedOn w:val="Domylnaczcionkaakapitu"/>
    <w:qFormat/>
    <w:rsid w:val="00CB5164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9C70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7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709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709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7096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Stopka">
    <w:name w:val="footer"/>
    <w:basedOn w:val="Normalny"/>
    <w:link w:val="StopkaZnak"/>
    <w:uiPriority w:val="99"/>
    <w:unhideWhenUsed/>
    <w:rsid w:val="00CB5164"/>
    <w:pPr>
      <w:tabs>
        <w:tab w:val="center" w:pos="4536"/>
        <w:tab w:val="right" w:pos="9072"/>
      </w:tabs>
      <w:suppressAutoHyphens w:val="0"/>
    </w:pPr>
    <w:rPr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CB5164"/>
    <w:pPr>
      <w:widowControl w:val="0"/>
      <w:suppressAutoHyphens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CB51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7F95"/>
    <w:pPr>
      <w:widowControl w:val="0"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  <w14:ligatures w14:val="none"/>
    </w:rPr>
  </w:style>
  <w:style w:type="character" w:customStyle="1" w:styleId="WW8Num4z3">
    <w:name w:val="WW8Num4z3"/>
    <w:qFormat/>
    <w:rsid w:val="0014562D"/>
  </w:style>
  <w:style w:type="paragraph" w:customStyle="1" w:styleId="Style35">
    <w:name w:val="Style35"/>
    <w:basedOn w:val="Normalny"/>
    <w:rsid w:val="00A42F35"/>
    <w:pPr>
      <w:widowControl w:val="0"/>
      <w:suppressAutoHyphens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74F92-3BF8-45ED-BBF0-CFC9670F8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4430</Words>
  <Characters>26583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Zbyszek Szeląg</dc:creator>
  <dc:description/>
  <cp:lastModifiedBy>Zbyszek Szeląg</cp:lastModifiedBy>
  <cp:revision>51</cp:revision>
  <dcterms:created xsi:type="dcterms:W3CDTF">2025-09-04T16:46:00Z</dcterms:created>
  <dcterms:modified xsi:type="dcterms:W3CDTF">2026-02-17T12:39:00Z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